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05" w:rsidRPr="003D493F" w:rsidRDefault="00A34B05" w:rsidP="00950C47">
      <w:pPr>
        <w:shd w:val="clear" w:color="auto" w:fill="F7F8FC"/>
        <w:spacing w:before="120" w:after="0" w:line="240" w:lineRule="auto"/>
        <w:ind w:hanging="16"/>
        <w:jc w:val="center"/>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z w:val="24"/>
          <w:szCs w:val="24"/>
          <w:lang w:eastAsia="tr-TR"/>
        </w:rPr>
        <w:t>T.C.</w:t>
      </w:r>
    </w:p>
    <w:p w:rsidR="00A34B05" w:rsidRPr="003D493F" w:rsidRDefault="00A34B05"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z w:val="24"/>
          <w:szCs w:val="24"/>
          <w:lang w:eastAsia="tr-TR"/>
        </w:rPr>
        <w:t>DOKUZ EYLÜL ÜNİVERSİTESİ </w:t>
      </w:r>
    </w:p>
    <w:p w:rsidR="00A34B05" w:rsidRPr="003D493F" w:rsidRDefault="00DB4D60"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z w:val="24"/>
          <w:szCs w:val="24"/>
          <w:lang w:eastAsia="tr-TR"/>
        </w:rPr>
        <w:t>DAYANIKLI TAŞINIRLARIN HURDAYA AYRILMASI</w:t>
      </w:r>
      <w:r w:rsidR="00A34B05" w:rsidRPr="003D493F">
        <w:rPr>
          <w:rFonts w:ascii="Times New Roman" w:eastAsia="Times New Roman" w:hAnsi="Times New Roman" w:cs="Times New Roman"/>
          <w:b/>
          <w:bCs/>
          <w:color w:val="000000"/>
          <w:sz w:val="24"/>
          <w:szCs w:val="24"/>
          <w:lang w:eastAsia="tr-TR"/>
        </w:rPr>
        <w:t xml:space="preserve"> YÖNERGESİ</w:t>
      </w:r>
    </w:p>
    <w:p w:rsidR="00950C47" w:rsidRPr="003D493F" w:rsidRDefault="00A34B05"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color w:val="000000"/>
          <w:sz w:val="24"/>
          <w:szCs w:val="24"/>
          <w:lang w:eastAsia="tr-TR"/>
        </w:rPr>
        <w:t> </w:t>
      </w:r>
    </w:p>
    <w:p w:rsidR="00950C47" w:rsidRPr="003D493F" w:rsidRDefault="00950C47"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p>
    <w:p w:rsidR="00950C47" w:rsidRPr="003D493F" w:rsidRDefault="00950C47"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p>
    <w:p w:rsidR="00A34B05" w:rsidRPr="003D493F" w:rsidRDefault="00A34B05"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pacing w:val="-10"/>
          <w:sz w:val="24"/>
          <w:szCs w:val="24"/>
          <w:lang w:eastAsia="tr-TR"/>
        </w:rPr>
        <w:t>BİRİNCİ  BÖLÜM</w:t>
      </w:r>
      <w:r w:rsidRPr="003D493F">
        <w:rPr>
          <w:rFonts w:ascii="Times New Roman" w:eastAsia="Times New Roman" w:hAnsi="Times New Roman" w:cs="Times New Roman"/>
          <w:b/>
          <w:bCs/>
          <w:color w:val="000000"/>
          <w:sz w:val="24"/>
          <w:szCs w:val="24"/>
          <w:lang w:eastAsia="tr-TR"/>
        </w:rPr>
        <w:t> </w:t>
      </w:r>
    </w:p>
    <w:p w:rsidR="00A34B05" w:rsidRPr="003D493F" w:rsidRDefault="00A34B05" w:rsidP="00950C47">
      <w:pPr>
        <w:shd w:val="clear" w:color="auto" w:fill="F7F8FC"/>
        <w:spacing w:before="120" w:after="0" w:line="240" w:lineRule="auto"/>
        <w:jc w:val="center"/>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pacing w:val="-5"/>
          <w:sz w:val="24"/>
          <w:szCs w:val="24"/>
          <w:lang w:eastAsia="tr-TR"/>
        </w:rPr>
        <w:t>Amaç, Kapsam, Dayanak Ve Tanımlar</w:t>
      </w:r>
    </w:p>
    <w:p w:rsidR="00457F5A" w:rsidRPr="003D493F" w:rsidRDefault="00A34B05" w:rsidP="00950C47">
      <w:pPr>
        <w:shd w:val="clear" w:color="auto" w:fill="F7F8FC"/>
        <w:spacing w:before="120" w:after="0" w:line="240" w:lineRule="auto"/>
        <w:jc w:val="both"/>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z w:val="24"/>
          <w:szCs w:val="24"/>
          <w:lang w:eastAsia="tr-TR"/>
        </w:rPr>
        <w:t> </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color w:val="000000"/>
          <w:sz w:val="24"/>
          <w:szCs w:val="24"/>
          <w:lang w:eastAsia="tr-TR"/>
        </w:rPr>
      </w:pPr>
      <w:r w:rsidRPr="003D493F">
        <w:rPr>
          <w:rFonts w:ascii="Times New Roman" w:eastAsia="Times New Roman" w:hAnsi="Times New Roman" w:cs="Times New Roman"/>
          <w:b/>
          <w:bCs/>
          <w:color w:val="000000"/>
          <w:sz w:val="24"/>
          <w:szCs w:val="24"/>
          <w:lang w:eastAsia="tr-TR"/>
        </w:rPr>
        <w:t>Amaç </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MADDE 1-</w:t>
      </w:r>
      <w:r w:rsidRPr="003D493F">
        <w:rPr>
          <w:rFonts w:ascii="Times New Roman" w:eastAsia="Times New Roman" w:hAnsi="Times New Roman" w:cs="Times New Roman"/>
          <w:sz w:val="24"/>
          <w:szCs w:val="24"/>
          <w:lang w:eastAsia="tr-TR"/>
        </w:rPr>
        <w:t> Bu Yönergenin amacı</w:t>
      </w:r>
      <w:r w:rsidR="00192A47" w:rsidRPr="003D493F">
        <w:rPr>
          <w:rFonts w:ascii="Times New Roman" w:eastAsia="Times New Roman" w:hAnsi="Times New Roman" w:cs="Times New Roman"/>
          <w:sz w:val="24"/>
          <w:szCs w:val="24"/>
          <w:lang w:eastAsia="tr-TR"/>
        </w:rPr>
        <w:t>,</w:t>
      </w:r>
      <w:r w:rsidRPr="003D493F">
        <w:rPr>
          <w:rFonts w:ascii="Times New Roman" w:eastAsia="Times New Roman" w:hAnsi="Times New Roman" w:cs="Times New Roman"/>
          <w:sz w:val="24"/>
          <w:szCs w:val="24"/>
          <w:lang w:eastAsia="tr-TR"/>
        </w:rPr>
        <w:t xml:space="preserve"> Dokuz Eylül Üniversitesi akademik ve idari birimlerinin </w:t>
      </w:r>
      <w:r w:rsidRPr="003D493F">
        <w:rPr>
          <w:rFonts w:ascii="Times New Roman" w:hAnsi="Times New Roman" w:cs="Times New Roman"/>
          <w:sz w:val="24"/>
          <w:szCs w:val="24"/>
        </w:rPr>
        <w:t>dayanıklı taşını</w:t>
      </w:r>
      <w:r w:rsidR="008F23E7" w:rsidRPr="003D493F">
        <w:rPr>
          <w:rFonts w:ascii="Times New Roman" w:hAnsi="Times New Roman" w:cs="Times New Roman"/>
          <w:sz w:val="24"/>
          <w:szCs w:val="24"/>
        </w:rPr>
        <w:t>rla</w:t>
      </w:r>
      <w:r w:rsidRPr="003D493F">
        <w:rPr>
          <w:rFonts w:ascii="Times New Roman" w:hAnsi="Times New Roman" w:cs="Times New Roman"/>
          <w:sz w:val="24"/>
          <w:szCs w:val="24"/>
        </w:rPr>
        <w:t>rın</w:t>
      </w:r>
      <w:r w:rsidR="008F23E7" w:rsidRPr="003D493F">
        <w:rPr>
          <w:rFonts w:ascii="Times New Roman" w:hAnsi="Times New Roman" w:cs="Times New Roman"/>
          <w:sz w:val="24"/>
          <w:szCs w:val="24"/>
        </w:rPr>
        <w:t>ın</w:t>
      </w:r>
      <w:r w:rsidRPr="003D493F">
        <w:rPr>
          <w:rFonts w:ascii="Times New Roman" w:hAnsi="Times New Roman" w:cs="Times New Roman"/>
          <w:sz w:val="24"/>
          <w:szCs w:val="24"/>
        </w:rPr>
        <w:t xml:space="preserve"> hurdaya </w:t>
      </w:r>
      <w:r w:rsidR="008E51F0" w:rsidRPr="003D493F">
        <w:rPr>
          <w:rFonts w:ascii="Times New Roman" w:hAnsi="Times New Roman" w:cs="Times New Roman"/>
          <w:sz w:val="24"/>
          <w:szCs w:val="24"/>
        </w:rPr>
        <w:t>ayrılması, muhafazası</w:t>
      </w:r>
      <w:r w:rsidR="00DE41A9" w:rsidRPr="003D493F">
        <w:rPr>
          <w:rFonts w:ascii="Times New Roman" w:hAnsi="Times New Roman" w:cs="Times New Roman"/>
          <w:sz w:val="24"/>
          <w:szCs w:val="24"/>
        </w:rPr>
        <w:t xml:space="preserve"> ve değerlendirilmesi konusundaki yetki ve sorumlulukları ile hurdaya ayrılacak</w:t>
      </w:r>
      <w:r w:rsidRPr="003D493F">
        <w:rPr>
          <w:rFonts w:ascii="Times New Roman" w:hAnsi="Times New Roman" w:cs="Times New Roman"/>
          <w:sz w:val="24"/>
          <w:szCs w:val="24"/>
        </w:rPr>
        <w:t xml:space="preserve"> taşınır</w:t>
      </w:r>
      <w:r w:rsidR="00DE41A9" w:rsidRPr="003D493F">
        <w:rPr>
          <w:rFonts w:ascii="Times New Roman" w:hAnsi="Times New Roman" w:cs="Times New Roman"/>
          <w:sz w:val="24"/>
          <w:szCs w:val="24"/>
        </w:rPr>
        <w:t>ların kayıttan</w:t>
      </w:r>
      <w:r w:rsidRPr="003D493F">
        <w:rPr>
          <w:rFonts w:ascii="Times New Roman" w:hAnsi="Times New Roman" w:cs="Times New Roman"/>
          <w:sz w:val="24"/>
          <w:szCs w:val="24"/>
        </w:rPr>
        <w:t xml:space="preserve"> çıkış işlemle</w:t>
      </w:r>
      <w:r w:rsidR="00DE41A9" w:rsidRPr="003D493F">
        <w:rPr>
          <w:rFonts w:ascii="Times New Roman" w:hAnsi="Times New Roman" w:cs="Times New Roman"/>
          <w:sz w:val="24"/>
          <w:szCs w:val="24"/>
        </w:rPr>
        <w:t>ri ile ilgili</w:t>
      </w:r>
      <w:r w:rsidR="007A38ED" w:rsidRPr="003D493F">
        <w:rPr>
          <w:rFonts w:ascii="Times New Roman" w:eastAsia="Times New Roman" w:hAnsi="Times New Roman" w:cs="Times New Roman"/>
          <w:spacing w:val="-2"/>
          <w:sz w:val="24"/>
          <w:szCs w:val="24"/>
          <w:lang w:eastAsia="tr-TR"/>
        </w:rPr>
        <w:t xml:space="preserve"> usul ve esasları</w:t>
      </w:r>
      <w:r w:rsidRPr="003D493F">
        <w:rPr>
          <w:rFonts w:ascii="Times New Roman" w:eastAsia="Times New Roman" w:hAnsi="Times New Roman" w:cs="Times New Roman"/>
          <w:spacing w:val="-2"/>
          <w:sz w:val="24"/>
          <w:szCs w:val="24"/>
          <w:lang w:eastAsia="tr-TR"/>
        </w:rPr>
        <w:t xml:space="preserve"> düzenlemektir.</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12"/>
          <w:sz w:val="24"/>
          <w:szCs w:val="24"/>
          <w:lang w:eastAsia="tr-TR"/>
        </w:rPr>
        <w:t>Kapsam</w:t>
      </w:r>
      <w:r w:rsidRPr="003D493F">
        <w:rPr>
          <w:rFonts w:ascii="Times New Roman" w:eastAsia="Times New Roman" w:hAnsi="Times New Roman" w:cs="Times New Roman"/>
          <w:b/>
          <w:bCs/>
          <w:sz w:val="24"/>
          <w:szCs w:val="24"/>
          <w:lang w:eastAsia="tr-TR"/>
        </w:rPr>
        <w:t> </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2"/>
          <w:sz w:val="24"/>
          <w:szCs w:val="24"/>
          <w:lang w:eastAsia="tr-TR"/>
        </w:rPr>
        <w:t>MADDE 2</w:t>
      </w:r>
      <w:r w:rsidRPr="003D493F">
        <w:rPr>
          <w:rFonts w:ascii="Times New Roman" w:eastAsia="Times New Roman" w:hAnsi="Times New Roman" w:cs="Times New Roman"/>
          <w:spacing w:val="2"/>
          <w:sz w:val="24"/>
          <w:szCs w:val="24"/>
          <w:lang w:eastAsia="tr-TR"/>
        </w:rPr>
        <w:t>- Bu Yö</w:t>
      </w:r>
      <w:r w:rsidR="008F23E7" w:rsidRPr="003D493F">
        <w:rPr>
          <w:rFonts w:ascii="Times New Roman" w:eastAsia="Times New Roman" w:hAnsi="Times New Roman" w:cs="Times New Roman"/>
          <w:spacing w:val="2"/>
          <w:sz w:val="24"/>
          <w:szCs w:val="24"/>
          <w:lang w:eastAsia="tr-TR"/>
        </w:rPr>
        <w:t>nerge Dokuz Eylül Üniversitesi'</w:t>
      </w:r>
      <w:r w:rsidR="0004686C" w:rsidRPr="003D493F">
        <w:rPr>
          <w:rFonts w:ascii="Times New Roman" w:eastAsia="Times New Roman" w:hAnsi="Times New Roman" w:cs="Times New Roman"/>
          <w:spacing w:val="2"/>
          <w:sz w:val="24"/>
          <w:szCs w:val="24"/>
          <w:lang w:eastAsia="tr-TR"/>
        </w:rPr>
        <w:t>n</w:t>
      </w:r>
      <w:r w:rsidR="00DE41A9" w:rsidRPr="003D493F">
        <w:rPr>
          <w:rFonts w:ascii="Times New Roman" w:eastAsia="Times New Roman" w:hAnsi="Times New Roman" w:cs="Times New Roman"/>
          <w:spacing w:val="2"/>
          <w:sz w:val="24"/>
          <w:szCs w:val="24"/>
          <w:lang w:eastAsia="tr-TR"/>
        </w:rPr>
        <w:t>e bağlı akademik ve idari birimleri kapsar</w:t>
      </w:r>
      <w:r w:rsidR="0004686C" w:rsidRPr="003D493F">
        <w:rPr>
          <w:rFonts w:ascii="Times New Roman" w:eastAsia="Times New Roman" w:hAnsi="Times New Roman" w:cs="Times New Roman"/>
          <w:spacing w:val="2"/>
          <w:sz w:val="24"/>
          <w:szCs w:val="24"/>
          <w:lang w:eastAsia="tr-TR"/>
        </w:rPr>
        <w:t>.</w:t>
      </w:r>
      <w:r w:rsidRPr="003D493F">
        <w:rPr>
          <w:rFonts w:ascii="Times New Roman" w:eastAsia="Times New Roman" w:hAnsi="Times New Roman" w:cs="Times New Roman"/>
          <w:spacing w:val="2"/>
          <w:sz w:val="24"/>
          <w:szCs w:val="24"/>
          <w:lang w:eastAsia="tr-TR"/>
        </w:rPr>
        <w:t xml:space="preserve"> </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10"/>
          <w:sz w:val="24"/>
          <w:szCs w:val="24"/>
          <w:lang w:eastAsia="tr-TR"/>
        </w:rPr>
        <w:t>Dayanak</w:t>
      </w:r>
      <w:r w:rsidRPr="003D493F">
        <w:rPr>
          <w:rFonts w:ascii="Times New Roman" w:eastAsia="Times New Roman" w:hAnsi="Times New Roman" w:cs="Times New Roman"/>
          <w:b/>
          <w:bCs/>
          <w:sz w:val="24"/>
          <w:szCs w:val="24"/>
          <w:lang w:eastAsia="tr-TR"/>
        </w:rPr>
        <w:t> </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sz w:val="24"/>
          <w:szCs w:val="24"/>
          <w:lang w:eastAsia="tr-TR"/>
        </w:rPr>
        <w:t>MADDE 3</w:t>
      </w:r>
      <w:r w:rsidRPr="003D493F">
        <w:rPr>
          <w:rFonts w:ascii="Times New Roman" w:eastAsia="Times New Roman" w:hAnsi="Times New Roman" w:cs="Times New Roman"/>
          <w:sz w:val="24"/>
          <w:szCs w:val="24"/>
          <w:lang w:eastAsia="tr-TR"/>
        </w:rPr>
        <w:t xml:space="preserve">- Bu Yönerge </w:t>
      </w:r>
      <w:r w:rsidR="001F0CE1" w:rsidRPr="003D493F">
        <w:rPr>
          <w:rFonts w:ascii="Times New Roman" w:eastAsia="Times New Roman" w:hAnsi="Times New Roman" w:cs="Times New Roman"/>
          <w:sz w:val="24"/>
          <w:szCs w:val="24"/>
          <w:lang w:eastAsia="tr-TR"/>
        </w:rPr>
        <w:t>5018 sayılı Kamu Mali Yöneti</w:t>
      </w:r>
      <w:r w:rsidR="008F23E7" w:rsidRPr="003D493F">
        <w:rPr>
          <w:rFonts w:ascii="Times New Roman" w:eastAsia="Times New Roman" w:hAnsi="Times New Roman" w:cs="Times New Roman"/>
          <w:sz w:val="24"/>
          <w:szCs w:val="24"/>
          <w:lang w:eastAsia="tr-TR"/>
        </w:rPr>
        <w:t>mi ve Kontrol Kanununun 44. maddesine</w:t>
      </w:r>
      <w:r w:rsidRPr="003D493F">
        <w:rPr>
          <w:rFonts w:ascii="Times New Roman" w:eastAsia="Times New Roman" w:hAnsi="Times New Roman" w:cs="Times New Roman"/>
          <w:sz w:val="24"/>
          <w:szCs w:val="24"/>
          <w:lang w:eastAsia="tr-TR"/>
        </w:rPr>
        <w:t> dayanılarak hazırlanıp yürürlüğe konulan "</w:t>
      </w:r>
      <w:r w:rsidR="001F0CE1" w:rsidRPr="003D493F">
        <w:rPr>
          <w:rFonts w:ascii="Times New Roman" w:eastAsia="Times New Roman" w:hAnsi="Times New Roman" w:cs="Times New Roman"/>
          <w:sz w:val="24"/>
          <w:szCs w:val="24"/>
          <w:lang w:eastAsia="tr-TR"/>
        </w:rPr>
        <w:t>Taşınır Mal Yönetmeliği</w:t>
      </w:r>
      <w:r w:rsidRPr="003D493F">
        <w:rPr>
          <w:rFonts w:ascii="Times New Roman" w:eastAsia="Times New Roman" w:hAnsi="Times New Roman" w:cs="Times New Roman"/>
          <w:sz w:val="24"/>
          <w:szCs w:val="24"/>
          <w:lang w:eastAsia="tr-TR"/>
        </w:rPr>
        <w:t>","</w:t>
      </w:r>
      <w:r w:rsidR="001F0CE1" w:rsidRPr="003D493F">
        <w:rPr>
          <w:rFonts w:ascii="Times New Roman" w:hAnsi="Times New Roman" w:cs="Times New Roman"/>
          <w:sz w:val="24"/>
          <w:szCs w:val="24"/>
        </w:rPr>
        <w:t xml:space="preserve">7/2156 </w:t>
      </w:r>
      <w:proofErr w:type="gramStart"/>
      <w:r w:rsidR="001F0CE1" w:rsidRPr="003D493F">
        <w:rPr>
          <w:rFonts w:ascii="Times New Roman" w:hAnsi="Times New Roman" w:cs="Times New Roman"/>
          <w:sz w:val="24"/>
          <w:szCs w:val="24"/>
        </w:rPr>
        <w:t>sayılı</w:t>
      </w:r>
      <w:proofErr w:type="gramEnd"/>
      <w:r w:rsidR="001F0CE1" w:rsidRPr="003D493F">
        <w:rPr>
          <w:rFonts w:ascii="Times New Roman" w:hAnsi="Times New Roman" w:cs="Times New Roman"/>
          <w:sz w:val="24"/>
          <w:szCs w:val="24"/>
        </w:rPr>
        <w:t xml:space="preserve"> Bakanlar Kurulu Kararı” , Başbakanlığın 2001/15 sayılı Genelgesi</w:t>
      </w:r>
      <w:r w:rsidR="00E0236B" w:rsidRPr="003D493F">
        <w:rPr>
          <w:rFonts w:ascii="Times New Roman" w:hAnsi="Times New Roman" w:cs="Times New Roman"/>
          <w:sz w:val="24"/>
          <w:szCs w:val="24"/>
        </w:rPr>
        <w:t xml:space="preserve"> ve</w:t>
      </w:r>
      <w:r w:rsidRPr="003D493F">
        <w:rPr>
          <w:rFonts w:ascii="Times New Roman" w:eastAsia="Times New Roman" w:hAnsi="Times New Roman" w:cs="Times New Roman"/>
          <w:sz w:val="24"/>
          <w:szCs w:val="24"/>
          <w:lang w:eastAsia="tr-TR"/>
        </w:rPr>
        <w:t xml:space="preserve"> </w:t>
      </w:r>
      <w:r w:rsidR="001F0CE1" w:rsidRPr="003D493F">
        <w:rPr>
          <w:rFonts w:ascii="Times New Roman" w:hAnsi="Times New Roman" w:cs="Times New Roman"/>
          <w:sz w:val="24"/>
          <w:szCs w:val="24"/>
        </w:rPr>
        <w:t xml:space="preserve">Maliye Bakanlığı Milli Emlak Genel Müdürlüğünün 01/11/1995 tarih ve 212 sıra nolu Genel Tebliği </w:t>
      </w:r>
      <w:r w:rsidRPr="003D493F">
        <w:rPr>
          <w:rFonts w:ascii="Times New Roman" w:eastAsia="Times New Roman" w:hAnsi="Times New Roman" w:cs="Times New Roman"/>
          <w:sz w:val="24"/>
          <w:szCs w:val="24"/>
          <w:lang w:eastAsia="tr-TR"/>
        </w:rPr>
        <w:t>hükümlerine dayanılarak hazırlanmıştır.</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15"/>
          <w:sz w:val="24"/>
          <w:szCs w:val="24"/>
          <w:lang w:eastAsia="tr-TR"/>
        </w:rPr>
        <w:t>Tanımlar</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4"/>
          <w:sz w:val="24"/>
          <w:szCs w:val="24"/>
          <w:lang w:eastAsia="tr-TR"/>
        </w:rPr>
        <w:t>MADDE 4</w:t>
      </w:r>
      <w:r w:rsidRPr="003D493F">
        <w:rPr>
          <w:rFonts w:ascii="Times New Roman" w:eastAsia="Times New Roman" w:hAnsi="Times New Roman" w:cs="Times New Roman"/>
          <w:spacing w:val="-4"/>
          <w:sz w:val="24"/>
          <w:szCs w:val="24"/>
          <w:lang w:eastAsia="tr-TR"/>
        </w:rPr>
        <w:t>- Bu Yönergede geçen;</w:t>
      </w:r>
    </w:p>
    <w:p w:rsidR="00A34B05" w:rsidRPr="003D493F" w:rsidRDefault="00D376B8"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Üniversite</w:t>
      </w:r>
      <w:r w:rsidR="00A34B05" w:rsidRPr="003D493F">
        <w:rPr>
          <w:rFonts w:ascii="Times New Roman" w:eastAsia="Times New Roman" w:hAnsi="Times New Roman" w:cs="Times New Roman"/>
          <w:b/>
          <w:bCs/>
          <w:sz w:val="24"/>
          <w:szCs w:val="24"/>
          <w:lang w:eastAsia="tr-TR"/>
        </w:rPr>
        <w:t>: </w:t>
      </w:r>
      <w:r w:rsidR="00E17BF6" w:rsidRPr="003D493F">
        <w:rPr>
          <w:rFonts w:ascii="Times New Roman" w:eastAsia="Times New Roman" w:hAnsi="Times New Roman" w:cs="Times New Roman"/>
          <w:sz w:val="24"/>
          <w:szCs w:val="24"/>
          <w:lang w:eastAsia="tr-TR"/>
        </w:rPr>
        <w:t>Dokuz Eylül Üniversitesi’ ni (kısaca DEÜ olarak adlandırılır),</w:t>
      </w:r>
      <w:r w:rsidR="00A34B05" w:rsidRPr="003D493F">
        <w:rPr>
          <w:rFonts w:ascii="Times New Roman" w:eastAsia="Times New Roman" w:hAnsi="Times New Roman" w:cs="Times New Roman"/>
          <w:b/>
          <w:bCs/>
          <w:sz w:val="24"/>
          <w:szCs w:val="24"/>
          <w:lang w:eastAsia="tr-TR"/>
        </w:rPr>
        <w:t> </w:t>
      </w:r>
    </w:p>
    <w:p w:rsidR="00A34B05"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Akademik Birimler: </w:t>
      </w:r>
      <w:r w:rsidRPr="003D493F">
        <w:rPr>
          <w:rFonts w:ascii="Times New Roman" w:eastAsia="Times New Roman" w:hAnsi="Times New Roman" w:cs="Times New Roman"/>
          <w:spacing w:val="2"/>
          <w:sz w:val="24"/>
          <w:szCs w:val="24"/>
          <w:lang w:eastAsia="tr-TR"/>
        </w:rPr>
        <w:t>Üniversitenin; fakülteleri, yüksekokulları, meslek yüksekokulları, enstitüleri, konservatuarı</w:t>
      </w:r>
      <w:r w:rsidR="00E6710E">
        <w:rPr>
          <w:rFonts w:ascii="Times New Roman" w:eastAsia="Times New Roman" w:hAnsi="Times New Roman" w:cs="Times New Roman"/>
          <w:spacing w:val="2"/>
          <w:sz w:val="24"/>
          <w:szCs w:val="24"/>
          <w:lang w:eastAsia="tr-TR"/>
        </w:rPr>
        <w:t>, uygulama</w:t>
      </w:r>
      <w:r w:rsidRPr="003D493F">
        <w:rPr>
          <w:rFonts w:ascii="Times New Roman" w:eastAsia="Times New Roman" w:hAnsi="Times New Roman" w:cs="Times New Roman"/>
          <w:spacing w:val="2"/>
          <w:sz w:val="24"/>
          <w:szCs w:val="24"/>
          <w:lang w:eastAsia="tr-TR"/>
        </w:rPr>
        <w:t xml:space="preserve"> ve </w:t>
      </w:r>
      <w:r w:rsidR="00E6710E">
        <w:rPr>
          <w:rFonts w:ascii="Times New Roman" w:eastAsia="Times New Roman" w:hAnsi="Times New Roman" w:cs="Times New Roman"/>
          <w:spacing w:val="2"/>
          <w:sz w:val="24"/>
          <w:szCs w:val="24"/>
          <w:lang w:eastAsia="tr-TR"/>
        </w:rPr>
        <w:t xml:space="preserve">araştırma </w:t>
      </w:r>
      <w:r w:rsidRPr="003D493F">
        <w:rPr>
          <w:rFonts w:ascii="Times New Roman" w:eastAsia="Times New Roman" w:hAnsi="Times New Roman" w:cs="Times New Roman"/>
          <w:spacing w:val="2"/>
          <w:sz w:val="24"/>
          <w:szCs w:val="24"/>
          <w:lang w:eastAsia="tr-TR"/>
        </w:rPr>
        <w:t>merkezlerini,</w:t>
      </w:r>
      <w:r w:rsidRPr="003D493F">
        <w:rPr>
          <w:rFonts w:ascii="Times New Roman" w:eastAsia="Times New Roman" w:hAnsi="Times New Roman" w:cs="Times New Roman"/>
          <w:b/>
          <w:bCs/>
          <w:sz w:val="24"/>
          <w:szCs w:val="24"/>
          <w:lang w:eastAsia="tr-TR"/>
        </w:rPr>
        <w:t> </w:t>
      </w:r>
    </w:p>
    <w:p w:rsidR="00F96580" w:rsidRPr="003D493F" w:rsidRDefault="00A34B05"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İdari Birimler: </w:t>
      </w:r>
      <w:r w:rsidRPr="003D493F">
        <w:rPr>
          <w:rFonts w:ascii="Times New Roman" w:eastAsia="Times New Roman" w:hAnsi="Times New Roman" w:cs="Times New Roman"/>
          <w:sz w:val="24"/>
          <w:szCs w:val="24"/>
          <w:lang w:eastAsia="tr-TR"/>
        </w:rPr>
        <w:t xml:space="preserve">Üniversitenin; İç Denetim Birim Başkanlığı, Genel Sekreterlik, Daire Başkanlıkları, Hukuk Müşavirliği, </w:t>
      </w:r>
      <w:r w:rsidR="00E6710E">
        <w:rPr>
          <w:rFonts w:ascii="Times New Roman" w:eastAsia="Times New Roman" w:hAnsi="Times New Roman" w:cs="Times New Roman"/>
          <w:sz w:val="24"/>
          <w:szCs w:val="24"/>
          <w:lang w:eastAsia="tr-TR"/>
        </w:rPr>
        <w:t>m</w:t>
      </w:r>
      <w:r w:rsidRPr="003D493F">
        <w:rPr>
          <w:rFonts w:ascii="Times New Roman" w:eastAsia="Times New Roman" w:hAnsi="Times New Roman" w:cs="Times New Roman"/>
          <w:sz w:val="24"/>
          <w:szCs w:val="24"/>
          <w:lang w:eastAsia="tr-TR"/>
        </w:rPr>
        <w:t>üstakil Müdü</w:t>
      </w:r>
      <w:r w:rsidR="00D376B8" w:rsidRPr="003D493F">
        <w:rPr>
          <w:rFonts w:ascii="Times New Roman" w:eastAsia="Times New Roman" w:hAnsi="Times New Roman" w:cs="Times New Roman"/>
          <w:sz w:val="24"/>
          <w:szCs w:val="24"/>
          <w:lang w:eastAsia="tr-TR"/>
        </w:rPr>
        <w:t>rlükleri ve benzeri harcama birimlerini</w:t>
      </w:r>
    </w:p>
    <w:p w:rsidR="00E0236B" w:rsidRPr="003D493F" w:rsidRDefault="00F96580"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sz w:val="24"/>
          <w:szCs w:val="24"/>
          <w:lang w:eastAsia="tr-TR"/>
        </w:rPr>
        <w:t>MKE:</w:t>
      </w:r>
      <w:r w:rsidRPr="003D493F">
        <w:rPr>
          <w:rFonts w:ascii="Times New Roman" w:eastAsia="Times New Roman" w:hAnsi="Times New Roman" w:cs="Times New Roman"/>
          <w:sz w:val="24"/>
          <w:szCs w:val="24"/>
          <w:lang w:eastAsia="tr-TR"/>
        </w:rPr>
        <w:t xml:space="preserve"> Makine Kimya Enstitüsünü,</w:t>
      </w:r>
    </w:p>
    <w:p w:rsidR="00FA2644" w:rsidRPr="003D493F" w:rsidRDefault="00E0236B" w:rsidP="00D71E31">
      <w:pPr>
        <w:tabs>
          <w:tab w:val="left" w:pos="709"/>
        </w:tabs>
        <w:spacing w:before="120" w:line="240" w:lineRule="auto"/>
        <w:ind w:firstLine="851"/>
        <w:jc w:val="both"/>
        <w:rPr>
          <w:rFonts w:ascii="Times New Roman" w:hAnsi="Times New Roman" w:cs="Times New Roman"/>
          <w:sz w:val="24"/>
          <w:szCs w:val="24"/>
        </w:rPr>
      </w:pPr>
      <w:r w:rsidRPr="003D493F">
        <w:rPr>
          <w:rFonts w:ascii="Times New Roman" w:eastAsia="Times New Roman" w:hAnsi="Times New Roman" w:cs="Times New Roman"/>
          <w:b/>
          <w:bCs/>
          <w:sz w:val="24"/>
          <w:szCs w:val="24"/>
          <w:lang w:eastAsia="tr-TR"/>
        </w:rPr>
        <w:t xml:space="preserve">Hurda: </w:t>
      </w:r>
      <w:r w:rsidRPr="003D493F">
        <w:rPr>
          <w:rFonts w:ascii="Times New Roman" w:hAnsi="Times New Roman" w:cs="Times New Roman"/>
          <w:sz w:val="24"/>
          <w:szCs w:val="24"/>
        </w:rPr>
        <w:t xml:space="preserve">Ekonomik ömrünü tamamlamış olan veya tamamlamadığı halde teknik ve fiziki nedenlerle alınış amaçları doğrultusunda kullanılması </w:t>
      </w:r>
      <w:r w:rsidR="00AB637A" w:rsidRPr="003D493F">
        <w:rPr>
          <w:rFonts w:ascii="Times New Roman" w:hAnsi="Times New Roman" w:cs="Times New Roman"/>
          <w:sz w:val="24"/>
          <w:szCs w:val="24"/>
        </w:rPr>
        <w:t>imkânı</w:t>
      </w:r>
      <w:r w:rsidRPr="003D493F">
        <w:rPr>
          <w:rFonts w:ascii="Times New Roman" w:hAnsi="Times New Roman" w:cs="Times New Roman"/>
          <w:sz w:val="24"/>
          <w:szCs w:val="24"/>
        </w:rPr>
        <w:t xml:space="preserve"> kalmayan veya tamiri mümkün veya ekonomik olmayan arızalar nedeniyle kullanılmasında yarar görülmeyerek hizmet dışı bırakılan taşınırlar ile üretim sırasında elde edilen kırpıntı, dökünt</w:t>
      </w:r>
      <w:r w:rsidR="00950C47" w:rsidRPr="003D493F">
        <w:rPr>
          <w:rFonts w:ascii="Times New Roman" w:hAnsi="Times New Roman" w:cs="Times New Roman"/>
          <w:sz w:val="24"/>
          <w:szCs w:val="24"/>
        </w:rPr>
        <w:t>ü ve artık parçaları ifade eder</w:t>
      </w:r>
    </w:p>
    <w:p w:rsidR="00FA2644" w:rsidRPr="003D493F" w:rsidRDefault="00FA2644" w:rsidP="00D71E31">
      <w:pPr>
        <w:shd w:val="clear" w:color="auto" w:fill="F7F8FC"/>
        <w:spacing w:before="120" w:after="0" w:line="240" w:lineRule="auto"/>
        <w:ind w:firstLine="851"/>
        <w:jc w:val="center"/>
        <w:rPr>
          <w:rFonts w:ascii="Times New Roman" w:eastAsia="Times New Roman" w:hAnsi="Times New Roman" w:cs="Times New Roman"/>
          <w:b/>
          <w:bCs/>
          <w:spacing w:val="-10"/>
          <w:sz w:val="24"/>
          <w:szCs w:val="24"/>
          <w:lang w:eastAsia="tr-TR"/>
        </w:rPr>
      </w:pPr>
    </w:p>
    <w:p w:rsidR="00950C47" w:rsidRPr="003D493F" w:rsidRDefault="00950C47" w:rsidP="00D71E31">
      <w:pPr>
        <w:shd w:val="clear" w:color="auto" w:fill="F7F8FC"/>
        <w:spacing w:before="120" w:after="0" w:line="240" w:lineRule="auto"/>
        <w:ind w:firstLine="851"/>
        <w:jc w:val="center"/>
        <w:rPr>
          <w:rFonts w:ascii="Times New Roman" w:eastAsia="Times New Roman" w:hAnsi="Times New Roman" w:cs="Times New Roman"/>
          <w:b/>
          <w:bCs/>
          <w:spacing w:val="-10"/>
          <w:sz w:val="24"/>
          <w:szCs w:val="24"/>
          <w:lang w:eastAsia="tr-TR"/>
        </w:rPr>
      </w:pPr>
    </w:p>
    <w:p w:rsidR="00950C47" w:rsidRPr="003D493F" w:rsidRDefault="00950C47" w:rsidP="00D71E31">
      <w:pPr>
        <w:shd w:val="clear" w:color="auto" w:fill="F7F8FC"/>
        <w:spacing w:before="120" w:after="0" w:line="240" w:lineRule="auto"/>
        <w:ind w:firstLine="851"/>
        <w:jc w:val="center"/>
        <w:rPr>
          <w:rFonts w:ascii="Times New Roman" w:eastAsia="Times New Roman" w:hAnsi="Times New Roman" w:cs="Times New Roman"/>
          <w:b/>
          <w:bCs/>
          <w:spacing w:val="-10"/>
          <w:sz w:val="24"/>
          <w:szCs w:val="24"/>
          <w:lang w:eastAsia="tr-TR"/>
        </w:rPr>
      </w:pPr>
    </w:p>
    <w:p w:rsidR="00E0236B" w:rsidRPr="003D493F" w:rsidRDefault="00E0236B" w:rsidP="00D71E31">
      <w:pPr>
        <w:shd w:val="clear" w:color="auto" w:fill="F7F8FC"/>
        <w:spacing w:before="120" w:after="0" w:line="240" w:lineRule="auto"/>
        <w:ind w:firstLine="851"/>
        <w:jc w:val="center"/>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10"/>
          <w:sz w:val="24"/>
          <w:szCs w:val="24"/>
          <w:lang w:eastAsia="tr-TR"/>
        </w:rPr>
        <w:t>İKİNCİ BÖLÜM</w:t>
      </w:r>
      <w:r w:rsidRPr="003D493F">
        <w:rPr>
          <w:rFonts w:ascii="Times New Roman" w:eastAsia="Times New Roman" w:hAnsi="Times New Roman" w:cs="Times New Roman"/>
          <w:b/>
          <w:bCs/>
          <w:sz w:val="24"/>
          <w:szCs w:val="24"/>
          <w:lang w:eastAsia="tr-TR"/>
        </w:rPr>
        <w:t> </w:t>
      </w:r>
    </w:p>
    <w:p w:rsidR="00950C47" w:rsidRPr="003D493F" w:rsidRDefault="00783FB0" w:rsidP="00D71E31">
      <w:pPr>
        <w:shd w:val="clear" w:color="auto" w:fill="F7F8FC"/>
        <w:spacing w:before="120" w:after="0" w:line="240" w:lineRule="auto"/>
        <w:ind w:firstLine="851"/>
        <w:jc w:val="center"/>
        <w:rPr>
          <w:rFonts w:ascii="Times New Roman" w:eastAsia="Times New Roman" w:hAnsi="Times New Roman" w:cs="Times New Roman"/>
          <w:b/>
          <w:sz w:val="24"/>
          <w:szCs w:val="24"/>
          <w:lang w:eastAsia="tr-TR"/>
        </w:rPr>
      </w:pPr>
      <w:r w:rsidRPr="003D493F">
        <w:rPr>
          <w:rFonts w:ascii="Times New Roman" w:eastAsia="Times New Roman" w:hAnsi="Times New Roman" w:cs="Times New Roman"/>
          <w:b/>
          <w:sz w:val="24"/>
          <w:szCs w:val="24"/>
          <w:lang w:eastAsia="tr-TR"/>
        </w:rPr>
        <w:t xml:space="preserve">Hurdaya Ayırma, Hurdanın Muhafazası, </w:t>
      </w:r>
    </w:p>
    <w:p w:rsidR="00E0236B" w:rsidRPr="003D493F" w:rsidRDefault="00783FB0" w:rsidP="00D71E31">
      <w:pPr>
        <w:shd w:val="clear" w:color="auto" w:fill="F7F8FC"/>
        <w:spacing w:before="120" w:after="0" w:line="240" w:lineRule="auto"/>
        <w:ind w:firstLine="851"/>
        <w:jc w:val="center"/>
        <w:rPr>
          <w:rFonts w:ascii="Times New Roman" w:eastAsia="Times New Roman" w:hAnsi="Times New Roman" w:cs="Times New Roman"/>
          <w:b/>
          <w:sz w:val="24"/>
          <w:szCs w:val="24"/>
          <w:lang w:eastAsia="tr-TR"/>
        </w:rPr>
      </w:pPr>
      <w:proofErr w:type="gramStart"/>
      <w:r w:rsidRPr="003D493F">
        <w:rPr>
          <w:rFonts w:ascii="Times New Roman" w:eastAsia="Times New Roman" w:hAnsi="Times New Roman" w:cs="Times New Roman"/>
          <w:b/>
          <w:sz w:val="24"/>
          <w:szCs w:val="24"/>
          <w:lang w:eastAsia="tr-TR"/>
        </w:rPr>
        <w:t xml:space="preserve">Değerlendirilmesi </w:t>
      </w:r>
      <w:r>
        <w:rPr>
          <w:rFonts w:ascii="Times New Roman" w:eastAsia="Times New Roman" w:hAnsi="Times New Roman" w:cs="Times New Roman"/>
          <w:b/>
          <w:sz w:val="24"/>
          <w:szCs w:val="24"/>
          <w:lang w:eastAsia="tr-TR"/>
        </w:rPr>
        <w:t xml:space="preserve"> v</w:t>
      </w:r>
      <w:r w:rsidRPr="003D493F">
        <w:rPr>
          <w:rFonts w:ascii="Times New Roman" w:eastAsia="Times New Roman" w:hAnsi="Times New Roman" w:cs="Times New Roman"/>
          <w:b/>
          <w:sz w:val="24"/>
          <w:szCs w:val="24"/>
          <w:lang w:eastAsia="tr-TR"/>
        </w:rPr>
        <w:t>e</w:t>
      </w:r>
      <w:proofErr w:type="gramEnd"/>
      <w:r w:rsidRPr="003D493F">
        <w:rPr>
          <w:rFonts w:ascii="Times New Roman" w:eastAsia="Times New Roman" w:hAnsi="Times New Roman" w:cs="Times New Roman"/>
          <w:b/>
          <w:sz w:val="24"/>
          <w:szCs w:val="24"/>
          <w:lang w:eastAsia="tr-TR"/>
        </w:rPr>
        <w:t xml:space="preserve"> Satışı</w:t>
      </w:r>
    </w:p>
    <w:p w:rsidR="00E44374" w:rsidRPr="003D493F" w:rsidRDefault="00E44374" w:rsidP="00D71E31">
      <w:pPr>
        <w:shd w:val="clear" w:color="auto" w:fill="F7F8FC"/>
        <w:spacing w:before="120" w:after="0" w:line="240" w:lineRule="auto"/>
        <w:ind w:firstLine="851"/>
        <w:jc w:val="center"/>
        <w:rPr>
          <w:rFonts w:ascii="Times New Roman" w:eastAsia="Times New Roman" w:hAnsi="Times New Roman" w:cs="Times New Roman"/>
          <w:b/>
          <w:sz w:val="24"/>
          <w:szCs w:val="24"/>
          <w:lang w:eastAsia="tr-TR"/>
        </w:rPr>
      </w:pPr>
    </w:p>
    <w:p w:rsidR="00950C47" w:rsidRPr="003D493F" w:rsidRDefault="00783FB0" w:rsidP="00D71E31">
      <w:pPr>
        <w:shd w:val="clear" w:color="auto" w:fill="F7F8FC"/>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sz w:val="24"/>
          <w:szCs w:val="24"/>
          <w:lang w:eastAsia="tr-TR"/>
        </w:rPr>
        <w:t>Hurdaya Ayırma</w:t>
      </w:r>
    </w:p>
    <w:p w:rsidR="00BE3ABD" w:rsidRPr="007636AE" w:rsidRDefault="00E0236B" w:rsidP="00D71E31">
      <w:pPr>
        <w:tabs>
          <w:tab w:val="left" w:pos="709"/>
        </w:tabs>
        <w:spacing w:before="120" w:line="240" w:lineRule="auto"/>
        <w:ind w:firstLine="851"/>
        <w:jc w:val="both"/>
        <w:rPr>
          <w:rFonts w:ascii="Times New Roman" w:hAnsi="Times New Roman" w:cs="Times New Roman"/>
          <w:color w:val="000000" w:themeColor="text1"/>
          <w:sz w:val="24"/>
          <w:szCs w:val="24"/>
          <w:shd w:val="clear" w:color="auto" w:fill="F7F8FC"/>
        </w:rPr>
      </w:pPr>
      <w:r w:rsidRPr="003D493F">
        <w:rPr>
          <w:rFonts w:ascii="Times New Roman" w:hAnsi="Times New Roman" w:cs="Times New Roman"/>
          <w:b/>
          <w:bCs/>
          <w:sz w:val="24"/>
          <w:szCs w:val="24"/>
          <w:shd w:val="clear" w:color="auto" w:fill="F7F8FC"/>
        </w:rPr>
        <w:t>MADDE 5</w:t>
      </w:r>
      <w:r w:rsidRPr="003D493F">
        <w:rPr>
          <w:rFonts w:ascii="Times New Roman" w:hAnsi="Times New Roman" w:cs="Times New Roman"/>
          <w:sz w:val="24"/>
          <w:szCs w:val="24"/>
          <w:shd w:val="clear" w:color="auto" w:fill="F7F8FC"/>
        </w:rPr>
        <w:t xml:space="preserve">-  </w:t>
      </w:r>
      <w:r w:rsidR="00435D73" w:rsidRPr="007636AE">
        <w:rPr>
          <w:rFonts w:ascii="Times New Roman" w:hAnsi="Times New Roman" w:cs="Times New Roman"/>
          <w:color w:val="000000" w:themeColor="text1"/>
          <w:sz w:val="24"/>
          <w:szCs w:val="24"/>
          <w:shd w:val="clear" w:color="auto" w:fill="F7F8FC"/>
        </w:rPr>
        <w:t>Ekonomik ömrünü tamamlamış veya teknik ve fiziki nedenlerle kullanılmasında yarar görülmeyerek hurdaya ayrılması gereken taşınır mallar konusunda öneri ve görüşleri değerlendirmek üzere ilgili birim Harcama Yetkilisi</w:t>
      </w:r>
      <w:r w:rsidR="002D11C9" w:rsidRPr="007636AE">
        <w:rPr>
          <w:rFonts w:ascii="Times New Roman" w:hAnsi="Times New Roman" w:cs="Times New Roman"/>
          <w:color w:val="000000" w:themeColor="text1"/>
          <w:sz w:val="24"/>
          <w:szCs w:val="24"/>
          <w:shd w:val="clear" w:color="auto" w:fill="F7F8FC"/>
        </w:rPr>
        <w:t xml:space="preserve"> tarafından, biri ilgili</w:t>
      </w:r>
      <w:r w:rsidR="0038712F" w:rsidRPr="007636AE">
        <w:rPr>
          <w:rFonts w:ascii="Times New Roman" w:hAnsi="Times New Roman" w:cs="Times New Roman"/>
          <w:color w:val="000000" w:themeColor="text1"/>
          <w:sz w:val="24"/>
          <w:szCs w:val="24"/>
          <w:shd w:val="clear" w:color="auto" w:fill="F7F8FC"/>
        </w:rPr>
        <w:t xml:space="preserve"> harcama biriminin taşınır kayıt ve kontrol </w:t>
      </w:r>
      <w:r w:rsidR="00500111" w:rsidRPr="007636AE">
        <w:rPr>
          <w:rFonts w:ascii="Times New Roman" w:hAnsi="Times New Roman" w:cs="Times New Roman"/>
          <w:color w:val="000000" w:themeColor="text1"/>
          <w:sz w:val="24"/>
          <w:szCs w:val="24"/>
          <w:shd w:val="clear" w:color="auto" w:fill="F7F8FC"/>
        </w:rPr>
        <w:t>yetkilisi, d</w:t>
      </w:r>
      <w:r w:rsidR="002D11C9" w:rsidRPr="007636AE">
        <w:rPr>
          <w:rFonts w:ascii="Times New Roman" w:hAnsi="Times New Roman" w:cs="Times New Roman"/>
          <w:color w:val="000000" w:themeColor="text1"/>
          <w:sz w:val="24"/>
          <w:szCs w:val="24"/>
          <w:shd w:val="clear" w:color="auto" w:fill="F7F8FC"/>
        </w:rPr>
        <w:t>iğeri</w:t>
      </w:r>
      <w:r w:rsidR="0038712F" w:rsidRPr="007636AE">
        <w:rPr>
          <w:rFonts w:ascii="Times New Roman" w:hAnsi="Times New Roman" w:cs="Times New Roman"/>
          <w:color w:val="000000" w:themeColor="text1"/>
          <w:sz w:val="24"/>
          <w:szCs w:val="24"/>
          <w:shd w:val="clear" w:color="auto" w:fill="F7F8FC"/>
        </w:rPr>
        <w:t xml:space="preserve"> hurdaya ayrılacak taşınırla ilgili</w:t>
      </w:r>
      <w:r w:rsidR="002D11C9" w:rsidRPr="007636AE">
        <w:rPr>
          <w:rFonts w:ascii="Times New Roman" w:hAnsi="Times New Roman" w:cs="Times New Roman"/>
          <w:color w:val="000000" w:themeColor="text1"/>
          <w:sz w:val="24"/>
          <w:szCs w:val="24"/>
          <w:shd w:val="clear" w:color="auto" w:fill="F7F8FC"/>
        </w:rPr>
        <w:t xml:space="preserve"> en az biri</w:t>
      </w:r>
      <w:r w:rsidR="0038712F" w:rsidRPr="007636AE">
        <w:rPr>
          <w:rFonts w:ascii="Times New Roman" w:hAnsi="Times New Roman" w:cs="Times New Roman"/>
          <w:color w:val="000000" w:themeColor="text1"/>
          <w:sz w:val="24"/>
          <w:szCs w:val="24"/>
          <w:shd w:val="clear" w:color="auto" w:fill="F7F8FC"/>
        </w:rPr>
        <w:t xml:space="preserve"> uzman (bilgisayar, ekleri ve d</w:t>
      </w:r>
      <w:r w:rsidR="00B41A1B">
        <w:rPr>
          <w:rFonts w:ascii="Times New Roman" w:hAnsi="Times New Roman" w:cs="Times New Roman"/>
          <w:color w:val="000000" w:themeColor="text1"/>
          <w:sz w:val="24"/>
          <w:szCs w:val="24"/>
          <w:shd w:val="clear" w:color="auto" w:fill="F7F8FC"/>
        </w:rPr>
        <w:t>onanımı için Bilgi İşlem Daire</w:t>
      </w:r>
      <w:r w:rsidR="0038712F" w:rsidRPr="007636AE">
        <w:rPr>
          <w:rFonts w:ascii="Times New Roman" w:hAnsi="Times New Roman" w:cs="Times New Roman"/>
          <w:color w:val="000000" w:themeColor="text1"/>
          <w:sz w:val="24"/>
          <w:szCs w:val="24"/>
          <w:shd w:val="clear" w:color="auto" w:fill="F7F8FC"/>
        </w:rPr>
        <w:t xml:space="preserve"> Başkanlığından, diğer makine teçhizat iç</w:t>
      </w:r>
      <w:r w:rsidR="00B41A1B">
        <w:rPr>
          <w:rFonts w:ascii="Times New Roman" w:hAnsi="Times New Roman" w:cs="Times New Roman"/>
          <w:color w:val="000000" w:themeColor="text1"/>
          <w:sz w:val="24"/>
          <w:szCs w:val="24"/>
          <w:shd w:val="clear" w:color="auto" w:fill="F7F8FC"/>
        </w:rPr>
        <w:t>in Yapı İşleri ve Teknik Daire</w:t>
      </w:r>
      <w:r w:rsidR="0038712F" w:rsidRPr="007636AE">
        <w:rPr>
          <w:rFonts w:ascii="Times New Roman" w:hAnsi="Times New Roman" w:cs="Times New Roman"/>
          <w:color w:val="000000" w:themeColor="text1"/>
          <w:sz w:val="24"/>
          <w:szCs w:val="24"/>
          <w:shd w:val="clear" w:color="auto" w:fill="F7F8FC"/>
        </w:rPr>
        <w:t xml:space="preserve"> </w:t>
      </w:r>
      <w:r w:rsidR="00500111" w:rsidRPr="007636AE">
        <w:rPr>
          <w:rFonts w:ascii="Times New Roman" w:hAnsi="Times New Roman" w:cs="Times New Roman"/>
          <w:color w:val="000000" w:themeColor="text1"/>
          <w:sz w:val="24"/>
          <w:szCs w:val="24"/>
          <w:shd w:val="clear" w:color="auto" w:fill="F7F8FC"/>
        </w:rPr>
        <w:t>Başkanlığından, tıbbi</w:t>
      </w:r>
      <w:r w:rsidR="0038712F" w:rsidRPr="007636AE">
        <w:rPr>
          <w:rFonts w:ascii="Times New Roman" w:hAnsi="Times New Roman" w:cs="Times New Roman"/>
          <w:color w:val="000000" w:themeColor="text1"/>
          <w:sz w:val="24"/>
          <w:szCs w:val="24"/>
          <w:shd w:val="clear" w:color="auto" w:fill="F7F8FC"/>
        </w:rPr>
        <w:t xml:space="preserve"> atıklar için Sağlık Uygulama ve Araştırma </w:t>
      </w:r>
      <w:r w:rsidR="00500111" w:rsidRPr="007636AE">
        <w:rPr>
          <w:rFonts w:ascii="Times New Roman" w:hAnsi="Times New Roman" w:cs="Times New Roman"/>
          <w:color w:val="000000" w:themeColor="text1"/>
          <w:sz w:val="24"/>
          <w:szCs w:val="24"/>
          <w:shd w:val="clear" w:color="auto" w:fill="F7F8FC"/>
        </w:rPr>
        <w:t>Hastanesinden uzman</w:t>
      </w:r>
      <w:r w:rsidR="0038712F" w:rsidRPr="007636AE">
        <w:rPr>
          <w:rFonts w:ascii="Times New Roman" w:hAnsi="Times New Roman" w:cs="Times New Roman"/>
          <w:color w:val="000000" w:themeColor="text1"/>
          <w:sz w:val="24"/>
          <w:szCs w:val="24"/>
          <w:shd w:val="clear" w:color="auto" w:fill="F7F8FC"/>
        </w:rPr>
        <w:t xml:space="preserve"> üye)</w:t>
      </w:r>
      <w:r w:rsidR="00500111" w:rsidRPr="007636AE">
        <w:rPr>
          <w:rFonts w:ascii="Times New Roman" w:hAnsi="Times New Roman" w:cs="Times New Roman"/>
          <w:color w:val="000000" w:themeColor="text1"/>
          <w:sz w:val="24"/>
          <w:szCs w:val="24"/>
          <w:shd w:val="clear" w:color="auto" w:fill="F7F8FC"/>
        </w:rPr>
        <w:t xml:space="preserve"> </w:t>
      </w:r>
      <w:r w:rsidR="002D11C9" w:rsidRPr="007636AE">
        <w:rPr>
          <w:rFonts w:ascii="Times New Roman" w:hAnsi="Times New Roman" w:cs="Times New Roman"/>
          <w:color w:val="000000" w:themeColor="text1"/>
          <w:sz w:val="24"/>
          <w:szCs w:val="24"/>
          <w:shd w:val="clear" w:color="auto" w:fill="F7F8FC"/>
        </w:rPr>
        <w:t>olmak üzere en az üç kişiden (</w:t>
      </w:r>
      <w:proofErr w:type="gramStart"/>
      <w:r w:rsidR="002D11C9" w:rsidRPr="007636AE">
        <w:rPr>
          <w:rFonts w:ascii="Times New Roman" w:hAnsi="Times New Roman" w:cs="Times New Roman"/>
          <w:color w:val="000000" w:themeColor="text1"/>
          <w:sz w:val="24"/>
          <w:szCs w:val="24"/>
          <w:shd w:val="clear" w:color="auto" w:fill="F7F8FC"/>
        </w:rPr>
        <w:t>5,7,9</w:t>
      </w:r>
      <w:proofErr w:type="gramEnd"/>
      <w:r w:rsidR="002D11C9" w:rsidRPr="007636AE">
        <w:rPr>
          <w:rFonts w:ascii="Times New Roman" w:hAnsi="Times New Roman" w:cs="Times New Roman"/>
          <w:color w:val="000000" w:themeColor="text1"/>
          <w:sz w:val="24"/>
          <w:szCs w:val="24"/>
          <w:shd w:val="clear" w:color="auto" w:fill="F7F8FC"/>
        </w:rPr>
        <w:t xml:space="preserve"> gibi tek sayıdan oluşan komisyonlar da kurulabilir) oluşturulan komisyonca değerlendirilecek ve hurdaya ayırma işlemleri komisyonun vereceği rapor doğrultusunda</w:t>
      </w:r>
      <w:r w:rsidR="00BE3ABD" w:rsidRPr="007636AE">
        <w:rPr>
          <w:rFonts w:ascii="Times New Roman" w:hAnsi="Times New Roman" w:cs="Times New Roman"/>
          <w:color w:val="000000" w:themeColor="text1"/>
          <w:sz w:val="24"/>
          <w:szCs w:val="24"/>
          <w:shd w:val="clear" w:color="auto" w:fill="F7F8FC"/>
        </w:rPr>
        <w:t xml:space="preserve"> yapılacaktır.</w:t>
      </w:r>
      <w:r w:rsidR="002D11C9" w:rsidRPr="007636AE">
        <w:rPr>
          <w:rFonts w:ascii="Times New Roman" w:hAnsi="Times New Roman" w:cs="Times New Roman"/>
          <w:color w:val="000000" w:themeColor="text1"/>
          <w:sz w:val="24"/>
          <w:szCs w:val="24"/>
          <w:shd w:val="clear" w:color="auto" w:fill="F7F8FC"/>
        </w:rPr>
        <w:t xml:space="preserve"> </w:t>
      </w:r>
    </w:p>
    <w:p w:rsidR="008F23E7" w:rsidRPr="003D493F" w:rsidRDefault="008F23E7" w:rsidP="00D71E31">
      <w:pPr>
        <w:tabs>
          <w:tab w:val="left"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 xml:space="preserve">Oluşturulan komisyonca; </w:t>
      </w:r>
      <w:proofErr w:type="gramStart"/>
      <w:r w:rsidRPr="003D493F">
        <w:rPr>
          <w:rFonts w:ascii="Times New Roman" w:hAnsi="Times New Roman" w:cs="Times New Roman"/>
          <w:sz w:val="24"/>
          <w:szCs w:val="24"/>
        </w:rPr>
        <w:t>20/03/1971</w:t>
      </w:r>
      <w:proofErr w:type="gramEnd"/>
      <w:r w:rsidRPr="003D493F">
        <w:rPr>
          <w:rFonts w:ascii="Times New Roman" w:hAnsi="Times New Roman" w:cs="Times New Roman"/>
          <w:sz w:val="24"/>
          <w:szCs w:val="24"/>
        </w:rPr>
        <w:t xml:space="preserve"> tarih ve 7/2156 sayılı Bakanlar Kurulu Kararına göre MKE (Makine Kimya Enstitüsü Kurumu) Hurda İşletmesi Müdürlüğüne </w:t>
      </w:r>
      <w:r w:rsidRPr="00D71E31">
        <w:rPr>
          <w:rFonts w:ascii="Times New Roman" w:hAnsi="Times New Roman" w:cs="Times New Roman"/>
          <w:color w:val="000000" w:themeColor="text1"/>
          <w:sz w:val="24"/>
          <w:szCs w:val="24"/>
        </w:rPr>
        <w:t>satış yoluyla devredilecek hurda malzeme, Sanayi ve Ticaret Bakanlığının 28/05/1971 tarih ve 10163 sayılı yazısında hurdaya ilişkin olarak ya</w:t>
      </w:r>
      <w:r w:rsidR="00686A23" w:rsidRPr="00D71E31">
        <w:rPr>
          <w:rFonts w:ascii="Times New Roman" w:hAnsi="Times New Roman" w:cs="Times New Roman"/>
          <w:color w:val="000000" w:themeColor="text1"/>
          <w:sz w:val="24"/>
          <w:szCs w:val="24"/>
        </w:rPr>
        <w:t>pılan açıklamaya göre aşağıda belirtilen</w:t>
      </w:r>
      <w:r w:rsidRPr="00D71E31">
        <w:rPr>
          <w:rFonts w:ascii="Times New Roman" w:hAnsi="Times New Roman" w:cs="Times New Roman"/>
          <w:color w:val="000000" w:themeColor="text1"/>
          <w:sz w:val="24"/>
          <w:szCs w:val="24"/>
        </w:rPr>
        <w:t xml:space="preserve"> şekilde</w:t>
      </w:r>
      <w:r w:rsidRPr="003D493F">
        <w:rPr>
          <w:rFonts w:ascii="Times New Roman" w:hAnsi="Times New Roman" w:cs="Times New Roman"/>
          <w:sz w:val="24"/>
          <w:szCs w:val="24"/>
        </w:rPr>
        <w:t xml:space="preserve"> tespit edilir. </w:t>
      </w:r>
    </w:p>
    <w:p w:rsidR="008F23E7" w:rsidRPr="003D493F" w:rsidRDefault="00AD6282" w:rsidP="00D71E31">
      <w:pPr>
        <w:numPr>
          <w:ilvl w:val="0"/>
          <w:numId w:val="1"/>
        </w:numPr>
        <w:tabs>
          <w:tab w:val="clear" w:pos="1080"/>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İmal sırasında düzeltmesi</w:t>
      </w:r>
      <w:r w:rsidR="008F23E7" w:rsidRPr="003D493F">
        <w:rPr>
          <w:rFonts w:ascii="Times New Roman" w:hAnsi="Times New Roman" w:cs="Times New Roman"/>
          <w:sz w:val="24"/>
          <w:szCs w:val="24"/>
        </w:rPr>
        <w:t xml:space="preserve"> yapılamayacak şekilde bozulan ve başka maksatla kullanma imkânı olmayan iktisadi kıymetler,</w:t>
      </w:r>
    </w:p>
    <w:p w:rsidR="00950C47" w:rsidRPr="003D493F" w:rsidRDefault="008F23E7" w:rsidP="00D71E31">
      <w:pPr>
        <w:numPr>
          <w:ilvl w:val="0"/>
          <w:numId w:val="1"/>
        </w:numPr>
        <w:tabs>
          <w:tab w:val="clear" w:pos="1080"/>
          <w:tab w:val="num" w:pos="709"/>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İmal sırasında elde edilen kırpıntı, döküntü gibi esas gayesinde kullanılması imkânı kalmayan malzeme atık ve parçaları,</w:t>
      </w:r>
    </w:p>
    <w:p w:rsidR="008F23E7" w:rsidRPr="003D493F" w:rsidRDefault="008F23E7" w:rsidP="00D71E31">
      <w:pPr>
        <w:numPr>
          <w:ilvl w:val="0"/>
          <w:numId w:val="1"/>
        </w:numPr>
        <w:tabs>
          <w:tab w:val="clear" w:pos="1080"/>
          <w:tab w:val="num" w:pos="709"/>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Tedarik maksat ve gayesine uygun şekilde gayesinde kullanılması imkânı kalmayan her çeşit malzeme, parça, makine, tezgâh, aparat, tesisat, muharrik ve müteharrik araç ve gereçlerden;</w:t>
      </w:r>
    </w:p>
    <w:p w:rsidR="008F23E7" w:rsidRPr="003D493F" w:rsidRDefault="008F23E7" w:rsidP="00D71E31">
      <w:pPr>
        <w:numPr>
          <w:ilvl w:val="0"/>
          <w:numId w:val="2"/>
        </w:numPr>
        <w:tabs>
          <w:tab w:val="clear" w:pos="720"/>
          <w:tab w:val="num" w:pos="709"/>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Giderilmesi mümkün veya iktisadi olmayan arızalar do</w:t>
      </w:r>
      <w:r w:rsidR="00AD6282" w:rsidRPr="003D493F">
        <w:rPr>
          <w:rFonts w:ascii="Times New Roman" w:hAnsi="Times New Roman" w:cs="Times New Roman"/>
          <w:sz w:val="24"/>
          <w:szCs w:val="24"/>
        </w:rPr>
        <w:t>layısıyla kullanma imkanı</w:t>
      </w:r>
      <w:r w:rsidRPr="003D493F">
        <w:rPr>
          <w:rFonts w:ascii="Times New Roman" w:hAnsi="Times New Roman" w:cs="Times New Roman"/>
          <w:sz w:val="24"/>
          <w:szCs w:val="24"/>
        </w:rPr>
        <w:t xml:space="preserve"> kalmayanlar,</w:t>
      </w:r>
    </w:p>
    <w:p w:rsidR="008F23E7" w:rsidRPr="003D493F" w:rsidRDefault="008F23E7" w:rsidP="00D71E31">
      <w:pPr>
        <w:numPr>
          <w:ilvl w:val="0"/>
          <w:numId w:val="2"/>
        </w:numPr>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Normal çalışma süresini doldurması nedeniyle kullanılması imkânı kalmayan veya kullanılması ekonomik bulunmayan veya kullanılmasında tehlike olanlar,</w:t>
      </w:r>
    </w:p>
    <w:p w:rsidR="00DB0486" w:rsidRPr="003D493F" w:rsidRDefault="008F23E7" w:rsidP="00D71E31">
      <w:pPr>
        <w:numPr>
          <w:ilvl w:val="0"/>
          <w:numId w:val="2"/>
        </w:numPr>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Teknik ve teknolojinin gelişmesi karşısında tip, kapasite ve mahiyetleri itibariyle kullanılışından ekonomik fayda temin edilmesi mümkün olmayanlar,</w:t>
      </w:r>
    </w:p>
    <w:p w:rsidR="008F23E7" w:rsidRPr="003D493F" w:rsidRDefault="008F23E7" w:rsidP="00D71E31">
      <w:pPr>
        <w:numPr>
          <w:ilvl w:val="0"/>
          <w:numId w:val="2"/>
        </w:numPr>
        <w:tabs>
          <w:tab w:val="clear" w:pos="720"/>
          <w:tab w:val="num" w:pos="709"/>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Muhafaza süresinin sona ermesi ve miadını doldurması veya muhafaza şartlarının aksaması hesabıyla kullanma imkânı kalmayan veya kullanılışından iktisadi fayda elde edilmesi mümkün olmayanlar,</w:t>
      </w:r>
    </w:p>
    <w:p w:rsidR="008F23E7" w:rsidRPr="003D493F" w:rsidRDefault="008F23E7" w:rsidP="00D71E31">
      <w:pPr>
        <w:numPr>
          <w:ilvl w:val="0"/>
          <w:numId w:val="2"/>
        </w:numPr>
        <w:tabs>
          <w:tab w:val="clear" w:pos="720"/>
          <w:tab w:val="num" w:pos="709"/>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Kullanılması men olup ta imhası cihetine gidilecek olanlar.</w:t>
      </w:r>
    </w:p>
    <w:p w:rsidR="00E0236B" w:rsidRPr="003D493F" w:rsidRDefault="008F23E7" w:rsidP="00D71E31">
      <w:pPr>
        <w:numPr>
          <w:ilvl w:val="0"/>
          <w:numId w:val="1"/>
        </w:numPr>
        <w:tabs>
          <w:tab w:val="clear" w:pos="1080"/>
          <w:tab w:val="num" w:pos="709"/>
        </w:tabs>
        <w:spacing w:before="120" w:after="0" w:line="240" w:lineRule="auto"/>
        <w:ind w:left="709" w:firstLine="851"/>
        <w:jc w:val="both"/>
        <w:rPr>
          <w:rFonts w:ascii="Times New Roman" w:hAnsi="Times New Roman" w:cs="Times New Roman"/>
          <w:sz w:val="24"/>
          <w:szCs w:val="24"/>
        </w:rPr>
      </w:pPr>
      <w:r w:rsidRPr="003D493F">
        <w:rPr>
          <w:rFonts w:ascii="Times New Roman" w:hAnsi="Times New Roman" w:cs="Times New Roman"/>
          <w:sz w:val="24"/>
          <w:szCs w:val="24"/>
        </w:rPr>
        <w:t xml:space="preserve">Maden Hurdası: Bunlardan bir veya birden ziyade maden veya madeni alaşımlardan mamul olanlar veya yapılışları itibariyle madeni aksamı galip bulunanlar maden hurdasıdır. </w:t>
      </w:r>
    </w:p>
    <w:p w:rsidR="00E0236B" w:rsidRPr="003D493F" w:rsidRDefault="00E0236B" w:rsidP="00D71E31">
      <w:pPr>
        <w:tabs>
          <w:tab w:val="left"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lastRenderedPageBreak/>
        <w:t>Komisyonca yapılan değerlendirme sonucunda hurdaya ayrılması uygun görülmeyen taşınırlar hakkındaki gerekçeli karar harcama yetkilisine bildirilir.</w:t>
      </w:r>
    </w:p>
    <w:p w:rsidR="00950C47" w:rsidRPr="003D493F" w:rsidRDefault="00E0236B" w:rsidP="00D71E31">
      <w:pPr>
        <w:tabs>
          <w:tab w:val="left"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Komisyonca hurdaya ayrılmasına karar verilenler için ise</w:t>
      </w:r>
      <w:r w:rsidR="00857143" w:rsidRPr="003D493F">
        <w:rPr>
          <w:rFonts w:ascii="Times New Roman" w:hAnsi="Times New Roman" w:cs="Times New Roman"/>
          <w:sz w:val="24"/>
          <w:szCs w:val="24"/>
        </w:rPr>
        <w:t>,</w:t>
      </w:r>
      <w:r w:rsidRPr="003D493F">
        <w:rPr>
          <w:rFonts w:ascii="Times New Roman" w:hAnsi="Times New Roman" w:cs="Times New Roman"/>
          <w:sz w:val="24"/>
          <w:szCs w:val="24"/>
        </w:rPr>
        <w:t xml:space="preserve"> </w:t>
      </w:r>
      <w:r w:rsidR="00857143" w:rsidRPr="003D493F">
        <w:rPr>
          <w:rFonts w:ascii="Times New Roman" w:hAnsi="Times New Roman" w:cs="Times New Roman"/>
          <w:b/>
          <w:sz w:val="24"/>
          <w:szCs w:val="24"/>
        </w:rPr>
        <w:t>“</w:t>
      </w:r>
      <w:r w:rsidRPr="003D493F">
        <w:rPr>
          <w:rFonts w:ascii="Times New Roman" w:hAnsi="Times New Roman" w:cs="Times New Roman"/>
          <w:b/>
          <w:sz w:val="24"/>
          <w:szCs w:val="24"/>
        </w:rPr>
        <w:t>Kayıttan Düşme Teklif ve Onay Tutanağı</w:t>
      </w:r>
      <w:r w:rsidR="00857143" w:rsidRPr="003D493F">
        <w:rPr>
          <w:rFonts w:ascii="Times New Roman" w:hAnsi="Times New Roman" w:cs="Times New Roman"/>
          <w:b/>
          <w:sz w:val="24"/>
          <w:szCs w:val="24"/>
        </w:rPr>
        <w:t>”</w:t>
      </w:r>
      <w:r w:rsidRPr="003D493F">
        <w:rPr>
          <w:rFonts w:ascii="Times New Roman" w:hAnsi="Times New Roman" w:cs="Times New Roman"/>
          <w:sz w:val="24"/>
          <w:szCs w:val="24"/>
        </w:rPr>
        <w:t xml:space="preserve"> düzenlenir.</w:t>
      </w:r>
      <w:proofErr w:type="gramStart"/>
      <w:r w:rsidR="00857143" w:rsidRPr="003D493F">
        <w:rPr>
          <w:rFonts w:ascii="Times New Roman" w:hAnsi="Times New Roman" w:cs="Times New Roman"/>
          <w:sz w:val="24"/>
          <w:szCs w:val="24"/>
        </w:rPr>
        <w:t>(</w:t>
      </w:r>
      <w:proofErr w:type="gramEnd"/>
      <w:r w:rsidR="00857143" w:rsidRPr="003D493F">
        <w:rPr>
          <w:rFonts w:ascii="Times New Roman" w:hAnsi="Times New Roman" w:cs="Times New Roman"/>
          <w:sz w:val="24"/>
          <w:szCs w:val="24"/>
        </w:rPr>
        <w:t>Ek…</w:t>
      </w:r>
    </w:p>
    <w:p w:rsidR="00FA2644" w:rsidRPr="003D493F" w:rsidRDefault="00E0236B" w:rsidP="00D71E31">
      <w:pPr>
        <w:tabs>
          <w:tab w:val="left"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Tutanak, Maliye Bakanlığınca belirlenen (Parasal Sınırlar ve Oranlar Tebliğiyle belirlenir) yetkilere uygun olarak harcama yetkilisi veya üst yönetici taraf</w:t>
      </w:r>
      <w:r w:rsidR="008657F9" w:rsidRPr="003D493F">
        <w:rPr>
          <w:rFonts w:ascii="Times New Roman" w:hAnsi="Times New Roman" w:cs="Times New Roman"/>
          <w:sz w:val="24"/>
          <w:szCs w:val="24"/>
        </w:rPr>
        <w:t xml:space="preserve">ından onaylandıktan sonra, </w:t>
      </w:r>
      <w:r w:rsidR="008657F9" w:rsidRPr="003D493F">
        <w:rPr>
          <w:rFonts w:ascii="Times New Roman" w:hAnsi="Times New Roman" w:cs="Times New Roman"/>
          <w:b/>
          <w:sz w:val="24"/>
          <w:szCs w:val="24"/>
        </w:rPr>
        <w:t xml:space="preserve">“Taşınır İşlem Fişi </w:t>
      </w:r>
      <w:r w:rsidR="007F3DA9" w:rsidRPr="003D493F">
        <w:rPr>
          <w:rFonts w:ascii="Times New Roman" w:hAnsi="Times New Roman" w:cs="Times New Roman"/>
          <w:b/>
          <w:sz w:val="24"/>
          <w:szCs w:val="24"/>
        </w:rPr>
        <w:t>(</w:t>
      </w:r>
      <w:r w:rsidR="008657F9" w:rsidRPr="003D493F">
        <w:rPr>
          <w:rFonts w:ascii="Times New Roman" w:hAnsi="Times New Roman" w:cs="Times New Roman"/>
          <w:b/>
          <w:sz w:val="24"/>
          <w:szCs w:val="24"/>
        </w:rPr>
        <w:t>TİF</w:t>
      </w:r>
      <w:r w:rsidR="007F3DA9" w:rsidRPr="003D493F">
        <w:rPr>
          <w:rFonts w:ascii="Times New Roman" w:hAnsi="Times New Roman" w:cs="Times New Roman"/>
          <w:b/>
          <w:sz w:val="24"/>
          <w:szCs w:val="24"/>
        </w:rPr>
        <w:t>)”</w:t>
      </w:r>
      <w:r w:rsidR="007F3DA9" w:rsidRPr="003D493F">
        <w:rPr>
          <w:rFonts w:ascii="Times New Roman" w:hAnsi="Times New Roman" w:cs="Times New Roman"/>
          <w:sz w:val="24"/>
          <w:szCs w:val="24"/>
        </w:rPr>
        <w:t xml:space="preserve"> düzenlenir</w:t>
      </w:r>
      <w:r w:rsidRPr="003D493F">
        <w:rPr>
          <w:rFonts w:ascii="Times New Roman" w:hAnsi="Times New Roman" w:cs="Times New Roman"/>
          <w:sz w:val="24"/>
          <w:szCs w:val="24"/>
        </w:rPr>
        <w:t xml:space="preserve"> ve söz konusu taşınır envanter kayıtlarından </w:t>
      </w:r>
      <w:r w:rsidR="005D74FF" w:rsidRPr="003D493F">
        <w:rPr>
          <w:rFonts w:ascii="Times New Roman" w:hAnsi="Times New Roman" w:cs="Times New Roman"/>
          <w:sz w:val="24"/>
          <w:szCs w:val="24"/>
        </w:rPr>
        <w:t xml:space="preserve">çıkarılır. </w:t>
      </w:r>
      <w:r w:rsidR="002F34FF" w:rsidRPr="003D493F">
        <w:rPr>
          <w:rFonts w:ascii="Times New Roman" w:hAnsi="Times New Roman" w:cs="Times New Roman"/>
          <w:sz w:val="24"/>
          <w:szCs w:val="24"/>
        </w:rPr>
        <w:t xml:space="preserve">Sözü edilen </w:t>
      </w:r>
      <w:r w:rsidR="005D74FF" w:rsidRPr="003D493F">
        <w:rPr>
          <w:rFonts w:ascii="Times New Roman" w:hAnsi="Times New Roman" w:cs="Times New Roman"/>
          <w:sz w:val="24"/>
          <w:szCs w:val="24"/>
        </w:rPr>
        <w:t xml:space="preserve">Taşınır İşlem Fişi’nin ekine de </w:t>
      </w:r>
      <w:r w:rsidR="005D74FF" w:rsidRPr="003D493F">
        <w:rPr>
          <w:rFonts w:ascii="Times New Roman" w:hAnsi="Times New Roman" w:cs="Times New Roman"/>
          <w:b/>
          <w:sz w:val="24"/>
          <w:szCs w:val="24"/>
        </w:rPr>
        <w:t xml:space="preserve">“Kayıttan Düşme Teklif ve Onay Tutanağı” </w:t>
      </w:r>
      <w:r w:rsidR="005D74FF" w:rsidRPr="003D493F">
        <w:rPr>
          <w:rFonts w:ascii="Times New Roman" w:hAnsi="Times New Roman" w:cs="Times New Roman"/>
          <w:sz w:val="24"/>
          <w:szCs w:val="24"/>
        </w:rPr>
        <w:t>nın bir nüshası bağlanır.</w:t>
      </w:r>
      <w:r w:rsidRPr="003D493F">
        <w:rPr>
          <w:rFonts w:ascii="Times New Roman" w:hAnsi="Times New Roman" w:cs="Times New Roman"/>
          <w:sz w:val="24"/>
          <w:szCs w:val="24"/>
        </w:rPr>
        <w:tab/>
      </w:r>
    </w:p>
    <w:p w:rsidR="00E77D2A" w:rsidRPr="003D493F" w:rsidRDefault="00783FB0" w:rsidP="00D71E31">
      <w:pPr>
        <w:tabs>
          <w:tab w:val="num" w:pos="426"/>
        </w:tabs>
        <w:spacing w:before="120" w:after="0" w:line="240" w:lineRule="auto"/>
        <w:ind w:firstLine="851"/>
        <w:jc w:val="both"/>
        <w:rPr>
          <w:rFonts w:ascii="Times New Roman" w:hAnsi="Times New Roman" w:cs="Times New Roman"/>
          <w:b/>
          <w:sz w:val="24"/>
          <w:szCs w:val="24"/>
        </w:rPr>
      </w:pPr>
      <w:r w:rsidRPr="003D493F">
        <w:rPr>
          <w:rFonts w:ascii="Times New Roman" w:hAnsi="Times New Roman" w:cs="Times New Roman"/>
          <w:b/>
          <w:sz w:val="24"/>
          <w:szCs w:val="24"/>
        </w:rPr>
        <w:t>Hurdanın Muhafazası</w:t>
      </w:r>
    </w:p>
    <w:p w:rsidR="00E77D2A" w:rsidRPr="003D493F" w:rsidRDefault="00E77D2A" w:rsidP="00D71E31">
      <w:pPr>
        <w:spacing w:before="120" w:after="0" w:line="240" w:lineRule="auto"/>
        <w:ind w:firstLine="851"/>
        <w:jc w:val="both"/>
        <w:rPr>
          <w:rFonts w:ascii="Times New Roman" w:hAnsi="Times New Roman" w:cs="Times New Roman"/>
          <w:sz w:val="24"/>
          <w:szCs w:val="24"/>
        </w:rPr>
      </w:pPr>
      <w:r w:rsidRPr="003D493F">
        <w:rPr>
          <w:rFonts w:ascii="Times New Roman" w:hAnsi="Times New Roman" w:cs="Times New Roman"/>
          <w:b/>
          <w:bCs/>
          <w:sz w:val="24"/>
          <w:szCs w:val="24"/>
          <w:shd w:val="clear" w:color="auto" w:fill="F7F8FC"/>
        </w:rPr>
        <w:t>MADDE 6</w:t>
      </w:r>
      <w:r w:rsidRPr="003D493F">
        <w:rPr>
          <w:rFonts w:ascii="Times New Roman" w:hAnsi="Times New Roman" w:cs="Times New Roman"/>
          <w:sz w:val="24"/>
          <w:szCs w:val="24"/>
          <w:shd w:val="clear" w:color="auto" w:fill="F7F8FC"/>
        </w:rPr>
        <w:t xml:space="preserve">-  </w:t>
      </w:r>
      <w:r w:rsidRPr="003D493F">
        <w:rPr>
          <w:rFonts w:ascii="Times New Roman" w:hAnsi="Times New Roman" w:cs="Times New Roman"/>
          <w:sz w:val="24"/>
          <w:szCs w:val="24"/>
        </w:rPr>
        <w:t xml:space="preserve">Üniversitemiz bünyesinde çıkan hurdaların değerlendirilme öncesi muhafaza edilmesi ve depolanması harcama birimlerinin kendi ambarlarında kendi </w:t>
      </w:r>
      <w:r w:rsidR="00AB637A" w:rsidRPr="003D493F">
        <w:rPr>
          <w:rFonts w:ascii="Times New Roman" w:hAnsi="Times New Roman" w:cs="Times New Roman"/>
          <w:sz w:val="24"/>
          <w:szCs w:val="24"/>
        </w:rPr>
        <w:t>imkânları</w:t>
      </w:r>
      <w:r w:rsidRPr="003D493F">
        <w:rPr>
          <w:rFonts w:ascii="Times New Roman" w:hAnsi="Times New Roman" w:cs="Times New Roman"/>
          <w:sz w:val="24"/>
          <w:szCs w:val="24"/>
        </w:rPr>
        <w:t xml:space="preserve"> ile sağlanacaktır.</w:t>
      </w:r>
    </w:p>
    <w:p w:rsidR="00046BFE" w:rsidRPr="003D493F" w:rsidRDefault="00783FB0" w:rsidP="00D71E31">
      <w:pPr>
        <w:tabs>
          <w:tab w:val="num" w:pos="426"/>
        </w:tabs>
        <w:spacing w:before="120" w:after="0" w:line="240" w:lineRule="auto"/>
        <w:ind w:firstLine="851"/>
        <w:jc w:val="both"/>
        <w:rPr>
          <w:rFonts w:ascii="Times New Roman" w:hAnsi="Times New Roman" w:cs="Times New Roman"/>
          <w:b/>
          <w:sz w:val="24"/>
          <w:szCs w:val="24"/>
        </w:rPr>
      </w:pPr>
      <w:r w:rsidRPr="003D493F">
        <w:rPr>
          <w:rFonts w:ascii="Times New Roman" w:hAnsi="Times New Roman" w:cs="Times New Roman"/>
          <w:b/>
          <w:sz w:val="24"/>
          <w:szCs w:val="24"/>
        </w:rPr>
        <w:t>Hurdanın Değerlendirilmesi</w:t>
      </w:r>
    </w:p>
    <w:p w:rsidR="00D60A16" w:rsidRPr="003D493F" w:rsidRDefault="00046BFE" w:rsidP="00D71E31">
      <w:pPr>
        <w:tabs>
          <w:tab w:val="left"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b/>
          <w:bCs/>
          <w:sz w:val="24"/>
          <w:szCs w:val="24"/>
          <w:shd w:val="clear" w:color="auto" w:fill="F7F8FC"/>
        </w:rPr>
        <w:t>MADDE 7</w:t>
      </w:r>
      <w:r w:rsidRPr="003D493F">
        <w:rPr>
          <w:rFonts w:ascii="Times New Roman" w:hAnsi="Times New Roman" w:cs="Times New Roman"/>
          <w:sz w:val="24"/>
          <w:szCs w:val="24"/>
          <w:shd w:val="clear" w:color="auto" w:fill="F7F8FC"/>
        </w:rPr>
        <w:t xml:space="preserve">-  </w:t>
      </w:r>
      <w:r w:rsidR="00D60A16" w:rsidRPr="003D493F">
        <w:rPr>
          <w:rFonts w:ascii="Times New Roman" w:hAnsi="Times New Roman" w:cs="Times New Roman"/>
          <w:sz w:val="24"/>
          <w:szCs w:val="24"/>
        </w:rPr>
        <w:t>Hurdaya ayrılan taşınırlar komisyonca, cinslerine veya bulundukları duruma ya da yapılarındaki maden veya madeni alaşımlardan mamul olmalarına, ekonomik değerlerinin bulunup bulunmadığına göre Taşınır Mal Yönetmeliğinin 28. maddesinin 5. fıkrası hükümlerince işleme tabi tutulur.</w:t>
      </w:r>
    </w:p>
    <w:p w:rsidR="00D60A16" w:rsidRPr="003D493F" w:rsidRDefault="00D60A16" w:rsidP="00D71E31">
      <w:pPr>
        <w:spacing w:before="120" w:line="240" w:lineRule="auto"/>
        <w:ind w:firstLine="851"/>
        <w:contextualSpacing/>
        <w:jc w:val="both"/>
        <w:rPr>
          <w:rFonts w:ascii="Times New Roman" w:hAnsi="Times New Roman" w:cs="Times New Roman"/>
          <w:sz w:val="24"/>
          <w:szCs w:val="24"/>
        </w:rPr>
      </w:pPr>
      <w:r w:rsidRPr="003D493F">
        <w:rPr>
          <w:rFonts w:ascii="Times New Roman" w:hAnsi="Times New Roman" w:cs="Times New Roman"/>
          <w:sz w:val="24"/>
          <w:szCs w:val="24"/>
        </w:rPr>
        <w:t>Hurdaya ayrılarak kayıtlardan çıkarılmasına karar verilen taşınırların hurdalarının ekonomik değerinin bulunup bulunmadığının ya da ekonomik değeri olmasına rağmen sağlık (hijyen) kuralları gereği veya güvenlik ve teknik nedenlerle imha edilmesinin zorunlu olduğu hususunun mutlaka düzenlenecek raporda belirtilmesi, buna ilişkin olarak yetkili mercilerden alınacak belgelerin rapora eklenmesi gerekmektedir.</w:t>
      </w:r>
    </w:p>
    <w:p w:rsidR="000367E1" w:rsidRPr="003D493F" w:rsidRDefault="000367E1" w:rsidP="00D71E31">
      <w:pPr>
        <w:spacing w:before="120" w:line="240" w:lineRule="auto"/>
        <w:ind w:firstLine="851"/>
        <w:contextualSpacing/>
        <w:jc w:val="both"/>
        <w:rPr>
          <w:rFonts w:ascii="Times New Roman" w:hAnsi="Times New Roman" w:cs="Times New Roman"/>
          <w:sz w:val="24"/>
          <w:szCs w:val="24"/>
        </w:rPr>
      </w:pPr>
    </w:p>
    <w:p w:rsidR="00D60A16" w:rsidRPr="003D493F" w:rsidRDefault="00D60A16" w:rsidP="00D71E31">
      <w:pPr>
        <w:tabs>
          <w:tab w:val="num"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İmhasına karar verilen taşınırlar, harcama yetkilisinin onayı ile ve komisyon tarafından ya da komisyonun gözetiminde uzman kişilerce imha edilecektir. İmha edilen taşınırlar için komisyonca ayrıca bir imha tutanağı düzenlenmelidir. Bu tutanağın, yetkili mercilerin ve iç denetçilerin istemesi halinde ibraz edilmek üzere, Kayıttan Düşme Teklif ve Onay Tutanağının idarede kalan nüshası ekinde muhafaza edilmesi gerekir.</w:t>
      </w:r>
    </w:p>
    <w:p w:rsidR="004B5B50" w:rsidRDefault="00D60A16" w:rsidP="00D71E31">
      <w:pPr>
        <w:tabs>
          <w:tab w:val="num" w:pos="0"/>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Teknik, güvenlik, sağlık gibi nedenlerle imhasına karar verilenler usulüne göre yakılmak, gömülmek, eritilmek suretiyle imha edilir. Ahşap olanların kamu idaresinde kullanılan soba, kalorifer kazanı veya diğer katı yakıt kullanılan yerlerde yakacak amacıyla kullanılmak suretiyle imha edilebilir.</w:t>
      </w:r>
    </w:p>
    <w:p w:rsidR="003640F6" w:rsidRPr="00783FB0" w:rsidRDefault="003640F6" w:rsidP="00D71E31">
      <w:pPr>
        <w:tabs>
          <w:tab w:val="num" w:pos="0"/>
        </w:tabs>
        <w:spacing w:before="120" w:line="240" w:lineRule="auto"/>
        <w:ind w:firstLine="851"/>
        <w:jc w:val="both"/>
        <w:rPr>
          <w:rFonts w:ascii="Times New Roman" w:hAnsi="Times New Roman" w:cs="Times New Roman"/>
          <w:sz w:val="24"/>
          <w:szCs w:val="24"/>
        </w:rPr>
      </w:pPr>
      <w:r w:rsidRPr="00783FB0">
        <w:rPr>
          <w:rFonts w:ascii="Times New Roman" w:hAnsi="Times New Roman" w:cs="Times New Roman"/>
          <w:sz w:val="24"/>
          <w:szCs w:val="24"/>
        </w:rPr>
        <w:t>Taşıtların hurdaya ayrılmasında 5 Ocak 1961 tarih ve 237 sayılı Taşıt Kanununun 13. Maddesi hükümlerine uygun olarak taşıtın ekonomik ömrünü tam doldurduğunun anılan Kanuna göre oluşturulacak komisyon raporuyla belgelendirilmesi gerekmektedir.</w:t>
      </w:r>
    </w:p>
    <w:p w:rsidR="00D60A16" w:rsidRPr="003D493F" w:rsidRDefault="00783FB0" w:rsidP="00D71E31">
      <w:pPr>
        <w:tabs>
          <w:tab w:val="num" w:pos="709"/>
        </w:tabs>
        <w:spacing w:before="120" w:line="240" w:lineRule="auto"/>
        <w:ind w:firstLine="851"/>
        <w:jc w:val="both"/>
        <w:rPr>
          <w:rFonts w:ascii="Times New Roman" w:hAnsi="Times New Roman" w:cs="Times New Roman"/>
          <w:b/>
          <w:sz w:val="24"/>
          <w:szCs w:val="24"/>
        </w:rPr>
      </w:pPr>
      <w:r w:rsidRPr="003D493F">
        <w:rPr>
          <w:rFonts w:ascii="Times New Roman" w:hAnsi="Times New Roman" w:cs="Times New Roman"/>
          <w:b/>
          <w:sz w:val="24"/>
          <w:szCs w:val="24"/>
        </w:rPr>
        <w:t>Hurdanın Satışı</w:t>
      </w:r>
    </w:p>
    <w:p w:rsidR="00B034B0" w:rsidRPr="003D493F" w:rsidRDefault="00D60A16" w:rsidP="00D71E31">
      <w:pPr>
        <w:spacing w:before="120" w:line="240" w:lineRule="auto"/>
        <w:ind w:firstLine="851"/>
        <w:contextualSpacing/>
        <w:jc w:val="both"/>
        <w:rPr>
          <w:rFonts w:ascii="Times New Roman" w:hAnsi="Times New Roman" w:cs="Times New Roman"/>
          <w:sz w:val="24"/>
          <w:szCs w:val="24"/>
        </w:rPr>
      </w:pPr>
      <w:r w:rsidRPr="003D493F">
        <w:rPr>
          <w:rFonts w:ascii="Times New Roman" w:hAnsi="Times New Roman" w:cs="Times New Roman"/>
          <w:b/>
          <w:bCs/>
          <w:sz w:val="24"/>
          <w:szCs w:val="24"/>
          <w:shd w:val="clear" w:color="auto" w:fill="F7F8FC"/>
        </w:rPr>
        <w:t xml:space="preserve">MADDE 8- </w:t>
      </w:r>
      <w:r w:rsidR="00B034B0" w:rsidRPr="003D493F">
        <w:rPr>
          <w:rFonts w:ascii="Times New Roman" w:hAnsi="Times New Roman" w:cs="Times New Roman"/>
          <w:sz w:val="24"/>
          <w:szCs w:val="24"/>
        </w:rPr>
        <w:t>Ekonomik değerlerinin olduğu tespit</w:t>
      </w:r>
      <w:r w:rsidR="004B5B50" w:rsidRPr="003D493F">
        <w:rPr>
          <w:rFonts w:ascii="Times New Roman" w:hAnsi="Times New Roman" w:cs="Times New Roman"/>
          <w:sz w:val="24"/>
          <w:szCs w:val="24"/>
        </w:rPr>
        <w:t xml:space="preserve"> edilen maden veya madeni alaşım</w:t>
      </w:r>
      <w:r w:rsidR="00B034B0" w:rsidRPr="003D493F">
        <w:rPr>
          <w:rFonts w:ascii="Times New Roman" w:hAnsi="Times New Roman" w:cs="Times New Roman"/>
          <w:sz w:val="24"/>
          <w:szCs w:val="24"/>
        </w:rPr>
        <w:t>lardan olan hurdalar ile ahşap olanları ayrı ayrı satılmak suretiyle tasfiye edilir.</w:t>
      </w:r>
    </w:p>
    <w:p w:rsidR="00D60A16" w:rsidRPr="003D493F" w:rsidRDefault="00D60A16" w:rsidP="00D71E31">
      <w:pPr>
        <w:tabs>
          <w:tab w:val="num" w:pos="709"/>
        </w:tabs>
        <w:spacing w:before="120" w:line="240" w:lineRule="auto"/>
        <w:ind w:firstLine="851"/>
        <w:jc w:val="both"/>
        <w:rPr>
          <w:rFonts w:ascii="Times New Roman" w:hAnsi="Times New Roman" w:cs="Times New Roman"/>
          <w:sz w:val="24"/>
          <w:szCs w:val="24"/>
        </w:rPr>
      </w:pPr>
      <w:proofErr w:type="gramStart"/>
      <w:r w:rsidRPr="003D493F">
        <w:rPr>
          <w:rFonts w:ascii="Times New Roman" w:hAnsi="Times New Roman" w:cs="Times New Roman"/>
          <w:sz w:val="24"/>
          <w:szCs w:val="24"/>
        </w:rPr>
        <w:t>28/10/1984</w:t>
      </w:r>
      <w:proofErr w:type="gramEnd"/>
      <w:r w:rsidRPr="003D493F">
        <w:rPr>
          <w:rFonts w:ascii="Times New Roman" w:hAnsi="Times New Roman" w:cs="Times New Roman"/>
          <w:sz w:val="24"/>
          <w:szCs w:val="24"/>
        </w:rPr>
        <w:t xml:space="preserve"> tarihli ve 18559 sayılı Resmi Gazetede yayımlanan “Makine ve Kimya Endüstrisi Kurumu Ana Statüsü’nün Amaç ve Faaliyetleri” başlıklı 4’üncü maddesinin 7 numaralı bendinde</w:t>
      </w:r>
      <w:r w:rsidR="004156EC">
        <w:rPr>
          <w:rFonts w:ascii="Times New Roman" w:hAnsi="Times New Roman" w:cs="Times New Roman"/>
          <w:sz w:val="24"/>
          <w:szCs w:val="24"/>
        </w:rPr>
        <w:t>;</w:t>
      </w:r>
      <w:r w:rsidRPr="003D493F">
        <w:rPr>
          <w:rFonts w:ascii="Times New Roman" w:hAnsi="Times New Roman" w:cs="Times New Roman"/>
          <w:sz w:val="24"/>
          <w:szCs w:val="24"/>
        </w:rPr>
        <w:t xml:space="preserve"> </w:t>
      </w:r>
      <w:r w:rsidRPr="0023142B">
        <w:rPr>
          <w:rFonts w:ascii="Times New Roman" w:hAnsi="Times New Roman" w:cs="Times New Roman"/>
          <w:i/>
          <w:sz w:val="24"/>
          <w:szCs w:val="24"/>
        </w:rPr>
        <w:t xml:space="preserve">“Resmi daire ve idareler, iktisadi devlet teşebbüsleri, müesseseler ve bağlı ortaklıklar, uluslar arası ikili anlaşmalara giren kuruluş ve teşekküllerin hurdaya </w:t>
      </w:r>
      <w:r w:rsidRPr="0023142B">
        <w:rPr>
          <w:rFonts w:ascii="Times New Roman" w:hAnsi="Times New Roman" w:cs="Times New Roman"/>
          <w:i/>
          <w:sz w:val="24"/>
          <w:szCs w:val="24"/>
        </w:rPr>
        <w:lastRenderedPageBreak/>
        <w:t>ayrıldıkları her türlü maden, malzeme, araç ve gereçleri toplamak, değerlendirmek ve kullanmak”</w:t>
      </w:r>
      <w:r w:rsidRPr="003D493F">
        <w:rPr>
          <w:rFonts w:ascii="Times New Roman" w:hAnsi="Times New Roman" w:cs="Times New Roman"/>
          <w:sz w:val="24"/>
          <w:szCs w:val="24"/>
        </w:rPr>
        <w:t xml:space="preserve"> denilmek suretiyle, maddede sayılan kamu idarelerinin elinde bulunan hurdaların bu kuruluş tarafından alınarak değerlendirileceği hükme bağlanmıştır. Ayrıca, </w:t>
      </w:r>
      <w:proofErr w:type="gramStart"/>
      <w:r w:rsidRPr="003D493F">
        <w:rPr>
          <w:rFonts w:ascii="Times New Roman" w:hAnsi="Times New Roman" w:cs="Times New Roman"/>
          <w:sz w:val="24"/>
          <w:szCs w:val="24"/>
        </w:rPr>
        <w:t>20/03/1971</w:t>
      </w:r>
      <w:proofErr w:type="gramEnd"/>
      <w:r w:rsidRPr="003D493F">
        <w:rPr>
          <w:rFonts w:ascii="Times New Roman" w:hAnsi="Times New Roman" w:cs="Times New Roman"/>
          <w:sz w:val="24"/>
          <w:szCs w:val="24"/>
        </w:rPr>
        <w:t xml:space="preserve"> tarihli 7/2156 sayılı BKK ile resmi daire ve idareler, iktisadi devlet teşebbüsleri ile bunlara ait müessese ve iştiraklerin malik oldukları hurdaların, Makine ve Kimya Endüstrisi Kurumuna satış suretiyle devirleri öngörülmüştür.</w:t>
      </w:r>
    </w:p>
    <w:p w:rsidR="00D60A16" w:rsidRDefault="00D60A16" w:rsidP="00D71E31">
      <w:pPr>
        <w:tabs>
          <w:tab w:val="num"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 xml:space="preserve">MKE Hurda İşletmesi Müdürlüğü bazen nakliye masraflarının yüksek olduğu gerekçesiyle hurda malzemeleri teslim almamaktadır. Bu durumda izlenecek yol, Maliye Bakanlığı Milli Emlak Genel Müdürlüğünün </w:t>
      </w:r>
      <w:proofErr w:type="gramStart"/>
      <w:r w:rsidRPr="003D493F">
        <w:rPr>
          <w:rFonts w:ascii="Times New Roman" w:hAnsi="Times New Roman" w:cs="Times New Roman"/>
          <w:sz w:val="24"/>
          <w:szCs w:val="24"/>
        </w:rPr>
        <w:t>01/11/1995</w:t>
      </w:r>
      <w:proofErr w:type="gramEnd"/>
      <w:r w:rsidRPr="003D493F">
        <w:rPr>
          <w:rFonts w:ascii="Times New Roman" w:hAnsi="Times New Roman" w:cs="Times New Roman"/>
          <w:sz w:val="24"/>
          <w:szCs w:val="24"/>
        </w:rPr>
        <w:t xml:space="preserve"> tarih ve 212 sıra nolu Genel Tebliğinde açıklanmış olup,</w:t>
      </w:r>
      <w:r w:rsidR="004B5B50" w:rsidRPr="003D493F">
        <w:rPr>
          <w:rFonts w:ascii="Times New Roman" w:hAnsi="Times New Roman" w:cs="Times New Roman"/>
          <w:sz w:val="24"/>
          <w:szCs w:val="24"/>
        </w:rPr>
        <w:t xml:space="preserve"> </w:t>
      </w:r>
      <w:r w:rsidRPr="003D493F">
        <w:rPr>
          <w:rFonts w:ascii="Times New Roman" w:hAnsi="Times New Roman" w:cs="Times New Roman"/>
          <w:sz w:val="24"/>
          <w:szCs w:val="24"/>
        </w:rPr>
        <w:t>hurdaların bildirildiği tarihten itibaren 5 ay içerisinde kurumca teslim alınmaması halinde, söz konusu malzemeler mahallinde Defterdarlık veya Malmüdürlüğünce 2886 sayılı Devlet İhale Kanunu hükümlerine göre satılacaktır</w:t>
      </w:r>
      <w:r w:rsidR="004B5B50" w:rsidRPr="003D493F">
        <w:rPr>
          <w:rFonts w:ascii="Times New Roman" w:hAnsi="Times New Roman" w:cs="Times New Roman"/>
          <w:sz w:val="24"/>
          <w:szCs w:val="24"/>
        </w:rPr>
        <w:t>.</w:t>
      </w:r>
    </w:p>
    <w:p w:rsidR="00AE64F0" w:rsidRDefault="00AE64F0" w:rsidP="00D71E31">
      <w:pPr>
        <w:tabs>
          <w:tab w:val="num" w:pos="709"/>
        </w:tabs>
        <w:spacing w:before="120" w:line="240" w:lineRule="auto"/>
        <w:ind w:firstLine="851"/>
        <w:jc w:val="both"/>
        <w:rPr>
          <w:rFonts w:ascii="Times New Roman" w:hAnsi="Times New Roman" w:cs="Times New Roman"/>
          <w:sz w:val="24"/>
          <w:szCs w:val="24"/>
        </w:rPr>
      </w:pPr>
      <w:r w:rsidRPr="003D493F">
        <w:rPr>
          <w:rFonts w:ascii="Times New Roman" w:hAnsi="Times New Roman" w:cs="Times New Roman"/>
          <w:sz w:val="24"/>
          <w:szCs w:val="24"/>
        </w:rPr>
        <w:t>Buna göre 5 ay içerisinde MKE tarafından teslim alınmayan hurda satışları, ilgili tebliğe göre gerçekleştirilecektir.</w:t>
      </w:r>
    </w:p>
    <w:p w:rsidR="00577DC6" w:rsidRPr="00D71E31" w:rsidRDefault="00FF0745" w:rsidP="00D71E31">
      <w:pPr>
        <w:tabs>
          <w:tab w:val="num" w:pos="709"/>
        </w:tabs>
        <w:spacing w:before="12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Üniversite birimlerince</w:t>
      </w:r>
      <w:r w:rsidR="00577DC6" w:rsidRPr="00D71E31">
        <w:rPr>
          <w:rFonts w:ascii="Times New Roman" w:hAnsi="Times New Roman" w:cs="Times New Roman"/>
          <w:color w:val="000000" w:themeColor="text1"/>
          <w:sz w:val="24"/>
          <w:szCs w:val="24"/>
        </w:rPr>
        <w:t xml:space="preserve"> hurdaya ayrılarak çıkışı yapılan taşınırların; değerlendirme, güvenliğinin sağlanması ve satışı gibi iş ve işlemler ile hurdaya ayrılacak araçlarla ilgili işlemler </w:t>
      </w:r>
      <w:r>
        <w:rPr>
          <w:rFonts w:ascii="Times New Roman" w:hAnsi="Times New Roman" w:cs="Times New Roman"/>
          <w:color w:val="000000" w:themeColor="text1"/>
          <w:sz w:val="24"/>
          <w:szCs w:val="24"/>
        </w:rPr>
        <w:t>İdari ve Mali İşler Daire</w:t>
      </w:r>
      <w:r w:rsidR="00577DC6" w:rsidRPr="00D71E31">
        <w:rPr>
          <w:rFonts w:ascii="Times New Roman" w:hAnsi="Times New Roman" w:cs="Times New Roman"/>
          <w:color w:val="000000" w:themeColor="text1"/>
          <w:sz w:val="24"/>
          <w:szCs w:val="24"/>
        </w:rPr>
        <w:t xml:space="preserve"> Başkanlığı tarafından yapılacaktır.</w:t>
      </w:r>
    </w:p>
    <w:p w:rsidR="00577DC6" w:rsidRPr="00D71E31" w:rsidRDefault="00FF0745" w:rsidP="00D71E31">
      <w:pPr>
        <w:tabs>
          <w:tab w:val="num" w:pos="709"/>
        </w:tabs>
        <w:spacing w:before="12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İdari ve Mali İşler Daire Başkanlığı, birimler</w:t>
      </w:r>
      <w:r w:rsidR="00577DC6" w:rsidRPr="00D71E31">
        <w:rPr>
          <w:rFonts w:ascii="Times New Roman" w:hAnsi="Times New Roman" w:cs="Times New Roman"/>
          <w:color w:val="000000" w:themeColor="text1"/>
          <w:sz w:val="24"/>
          <w:szCs w:val="24"/>
        </w:rPr>
        <w:t>ce hurdaya ayrılarak çıkışı yapılan taşınırları, değerlendirme öncesi muhafaza etmek ve depolamak için korunaklı yer temin edecektir.</w:t>
      </w:r>
    </w:p>
    <w:p w:rsidR="00D920F1" w:rsidRPr="003D493F" w:rsidRDefault="00D920F1" w:rsidP="00D71E31">
      <w:pPr>
        <w:tabs>
          <w:tab w:val="num" w:pos="709"/>
        </w:tabs>
        <w:spacing w:before="120" w:line="240" w:lineRule="auto"/>
        <w:ind w:firstLine="851"/>
        <w:jc w:val="both"/>
        <w:rPr>
          <w:rFonts w:ascii="Times New Roman" w:hAnsi="Times New Roman" w:cs="Times New Roman"/>
          <w:sz w:val="24"/>
          <w:szCs w:val="24"/>
        </w:rPr>
      </w:pPr>
    </w:p>
    <w:p w:rsidR="00F438AB" w:rsidRPr="003D493F" w:rsidRDefault="00F438AB" w:rsidP="00D71E31">
      <w:pPr>
        <w:spacing w:before="120" w:after="0" w:line="240" w:lineRule="auto"/>
        <w:ind w:firstLine="851"/>
        <w:jc w:val="center"/>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2"/>
          <w:sz w:val="24"/>
          <w:szCs w:val="24"/>
          <w:lang w:eastAsia="tr-TR"/>
        </w:rPr>
        <w:t>ÜÇÜNCÜ BÖLÜM</w:t>
      </w:r>
      <w:r w:rsidRPr="003D493F">
        <w:rPr>
          <w:rFonts w:ascii="Times New Roman" w:eastAsia="Times New Roman" w:hAnsi="Times New Roman" w:cs="Times New Roman"/>
          <w:sz w:val="24"/>
          <w:szCs w:val="24"/>
          <w:lang w:eastAsia="tr-TR"/>
        </w:rPr>
        <w:t> </w:t>
      </w:r>
    </w:p>
    <w:p w:rsidR="00F438AB" w:rsidRPr="003D493F" w:rsidRDefault="00783FB0" w:rsidP="00D71E31">
      <w:pPr>
        <w:spacing w:before="120" w:after="0" w:line="240" w:lineRule="auto"/>
        <w:ind w:firstLine="851"/>
        <w:jc w:val="center"/>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6"/>
          <w:sz w:val="24"/>
          <w:szCs w:val="24"/>
          <w:lang w:eastAsia="tr-TR"/>
        </w:rPr>
        <w:t xml:space="preserve">Yürürlük </w:t>
      </w:r>
      <w:r>
        <w:rPr>
          <w:rFonts w:ascii="Times New Roman" w:eastAsia="Times New Roman" w:hAnsi="Times New Roman" w:cs="Times New Roman"/>
          <w:b/>
          <w:bCs/>
          <w:spacing w:val="-6"/>
          <w:sz w:val="24"/>
          <w:szCs w:val="24"/>
          <w:lang w:eastAsia="tr-TR"/>
        </w:rPr>
        <w:t>v</w:t>
      </w:r>
      <w:r w:rsidRPr="003D493F">
        <w:rPr>
          <w:rFonts w:ascii="Times New Roman" w:eastAsia="Times New Roman" w:hAnsi="Times New Roman" w:cs="Times New Roman"/>
          <w:b/>
          <w:bCs/>
          <w:spacing w:val="-6"/>
          <w:sz w:val="24"/>
          <w:szCs w:val="24"/>
          <w:lang w:eastAsia="tr-TR"/>
        </w:rPr>
        <w:t>e Yürütme</w:t>
      </w:r>
    </w:p>
    <w:p w:rsidR="00F438AB" w:rsidRPr="003D493F" w:rsidRDefault="00F438AB" w:rsidP="00D71E31">
      <w:pPr>
        <w:spacing w:before="120" w:after="0" w:line="240" w:lineRule="auto"/>
        <w:ind w:firstLine="851"/>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 </w:t>
      </w:r>
    </w:p>
    <w:p w:rsidR="00F438AB" w:rsidRPr="003D493F" w:rsidRDefault="00F438AB" w:rsidP="00D71E31">
      <w:pPr>
        <w:spacing w:before="120" w:after="0" w:line="240" w:lineRule="auto"/>
        <w:ind w:firstLine="851"/>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 </w:t>
      </w:r>
      <w:r w:rsidR="00783FB0" w:rsidRPr="003D493F">
        <w:rPr>
          <w:rFonts w:ascii="Times New Roman" w:eastAsia="Times New Roman" w:hAnsi="Times New Roman" w:cs="Times New Roman"/>
          <w:b/>
          <w:bCs/>
          <w:spacing w:val="-9"/>
          <w:sz w:val="24"/>
          <w:szCs w:val="24"/>
          <w:lang w:eastAsia="tr-TR"/>
        </w:rPr>
        <w:t>Yürürlük</w:t>
      </w:r>
    </w:p>
    <w:p w:rsidR="00F438AB" w:rsidRPr="003D493F" w:rsidRDefault="00F438AB" w:rsidP="00D71E31">
      <w:pPr>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z w:val="24"/>
          <w:szCs w:val="24"/>
          <w:lang w:eastAsia="tr-TR"/>
        </w:rPr>
        <w:t>MADDE 9</w:t>
      </w:r>
      <w:r w:rsidRPr="003D493F">
        <w:rPr>
          <w:rFonts w:ascii="Times New Roman" w:eastAsia="Times New Roman" w:hAnsi="Times New Roman" w:cs="Times New Roman"/>
          <w:sz w:val="24"/>
          <w:szCs w:val="24"/>
          <w:lang w:eastAsia="tr-TR"/>
        </w:rPr>
        <w:t xml:space="preserve">- Bu Yönerge Dokuz Eylül Üniversitesi </w:t>
      </w:r>
      <w:r w:rsidR="00245B40" w:rsidRPr="003D493F">
        <w:rPr>
          <w:rFonts w:ascii="Times New Roman" w:eastAsia="Times New Roman" w:hAnsi="Times New Roman" w:cs="Times New Roman"/>
          <w:sz w:val="24"/>
          <w:szCs w:val="24"/>
          <w:lang w:eastAsia="tr-TR"/>
        </w:rPr>
        <w:t xml:space="preserve">Yönetim Kurulu </w:t>
      </w:r>
      <w:r w:rsidRPr="003D493F">
        <w:rPr>
          <w:rFonts w:ascii="Times New Roman" w:eastAsia="Times New Roman" w:hAnsi="Times New Roman" w:cs="Times New Roman"/>
          <w:sz w:val="24"/>
          <w:szCs w:val="24"/>
          <w:lang w:eastAsia="tr-TR"/>
        </w:rPr>
        <w:t>tarafından onaylandığı tarihte yürürlüğe girer.</w:t>
      </w:r>
    </w:p>
    <w:p w:rsidR="00F438AB" w:rsidRPr="003D493F" w:rsidRDefault="00783FB0" w:rsidP="00D71E31">
      <w:pPr>
        <w:spacing w:before="120" w:after="0" w:line="240" w:lineRule="auto"/>
        <w:ind w:firstLine="851"/>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10"/>
          <w:sz w:val="24"/>
          <w:szCs w:val="24"/>
          <w:lang w:eastAsia="tr-TR"/>
        </w:rPr>
        <w:t>Yürütme</w:t>
      </w:r>
    </w:p>
    <w:p w:rsidR="00F438AB" w:rsidRPr="003D493F" w:rsidRDefault="00F438AB" w:rsidP="00D71E31">
      <w:pPr>
        <w:spacing w:before="120" w:after="0" w:line="240" w:lineRule="auto"/>
        <w:ind w:firstLine="851"/>
        <w:jc w:val="both"/>
        <w:rPr>
          <w:rFonts w:ascii="Times New Roman" w:eastAsia="Times New Roman" w:hAnsi="Times New Roman" w:cs="Times New Roman"/>
          <w:sz w:val="24"/>
          <w:szCs w:val="24"/>
          <w:lang w:eastAsia="tr-TR"/>
        </w:rPr>
      </w:pPr>
      <w:r w:rsidRPr="003D493F">
        <w:rPr>
          <w:rFonts w:ascii="Times New Roman" w:eastAsia="Times New Roman" w:hAnsi="Times New Roman" w:cs="Times New Roman"/>
          <w:b/>
          <w:bCs/>
          <w:spacing w:val="-3"/>
          <w:sz w:val="24"/>
          <w:szCs w:val="24"/>
          <w:lang w:eastAsia="tr-TR"/>
        </w:rPr>
        <w:t>MADDE 10</w:t>
      </w:r>
      <w:r w:rsidRPr="003D493F">
        <w:rPr>
          <w:rFonts w:ascii="Times New Roman" w:eastAsia="Times New Roman" w:hAnsi="Times New Roman" w:cs="Times New Roman"/>
          <w:spacing w:val="-3"/>
          <w:sz w:val="24"/>
          <w:szCs w:val="24"/>
          <w:lang w:eastAsia="tr-TR"/>
        </w:rPr>
        <w:t>- Bu Yönerge hükümlerini Dokuz Eylül Üniversitesi Rektörü yürütür.</w:t>
      </w:r>
    </w:p>
    <w:p w:rsidR="00FA2644" w:rsidRPr="003D493F" w:rsidRDefault="00FA2644" w:rsidP="00D71E31">
      <w:pPr>
        <w:tabs>
          <w:tab w:val="num" w:pos="709"/>
        </w:tabs>
        <w:spacing w:after="0" w:line="240" w:lineRule="auto"/>
        <w:ind w:firstLine="851"/>
        <w:jc w:val="both"/>
        <w:rPr>
          <w:rFonts w:ascii="Times New Roman" w:hAnsi="Times New Roman" w:cs="Times New Roman"/>
          <w:sz w:val="24"/>
          <w:szCs w:val="24"/>
        </w:rPr>
      </w:pPr>
    </w:p>
    <w:sectPr w:rsidR="00FA2644" w:rsidRPr="003D493F" w:rsidSect="00457F5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59" w:rsidRDefault="00677A59" w:rsidP="004F65D3">
      <w:pPr>
        <w:spacing w:after="0" w:line="240" w:lineRule="auto"/>
      </w:pPr>
      <w:r>
        <w:separator/>
      </w:r>
    </w:p>
  </w:endnote>
  <w:endnote w:type="continuationSeparator" w:id="0">
    <w:p w:rsidR="00677A59" w:rsidRDefault="00677A59" w:rsidP="004F6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939"/>
      <w:docPartObj>
        <w:docPartGallery w:val="Page Numbers (Bottom of Page)"/>
        <w:docPartUnique/>
      </w:docPartObj>
    </w:sdtPr>
    <w:sdtContent>
      <w:p w:rsidR="004F65D3" w:rsidRDefault="00011373" w:rsidP="00011373">
        <w:pPr>
          <w:pStyle w:val="Altbilgi"/>
          <w:ind w:left="420" w:firstLine="4536"/>
          <w:jc w:val="center"/>
        </w:pPr>
        <w:proofErr w:type="spellStart"/>
        <w:r>
          <w:t>Üniv</w:t>
        </w:r>
        <w:proofErr w:type="spellEnd"/>
        <w:r>
          <w:t>. Yön. Kurulu 18.12.2012-1088/17</w:t>
        </w:r>
      </w:p>
      <w:p w:rsidR="004F65D3" w:rsidRDefault="00A15837">
        <w:pPr>
          <w:pStyle w:val="Altbilgi"/>
          <w:jc w:val="center"/>
        </w:pPr>
        <w:fldSimple w:instr=" PAGE   \* MERGEFORMAT ">
          <w:r w:rsidR="00FF0745">
            <w:rPr>
              <w:noProof/>
            </w:rPr>
            <w:t>4</w:t>
          </w:r>
        </w:fldSimple>
        <w:r w:rsidR="00011373">
          <w:t>/4</w:t>
        </w:r>
      </w:p>
    </w:sdtContent>
  </w:sdt>
  <w:p w:rsidR="004F65D3" w:rsidRDefault="004F65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59" w:rsidRDefault="00677A59" w:rsidP="004F65D3">
      <w:pPr>
        <w:spacing w:after="0" w:line="240" w:lineRule="auto"/>
      </w:pPr>
      <w:r>
        <w:separator/>
      </w:r>
    </w:p>
  </w:footnote>
  <w:footnote w:type="continuationSeparator" w:id="0">
    <w:p w:rsidR="00677A59" w:rsidRDefault="00677A59" w:rsidP="004F6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646"/>
    <w:multiLevelType w:val="hybridMultilevel"/>
    <w:tmpl w:val="969C88DC"/>
    <w:lvl w:ilvl="0" w:tplc="DAC8AD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7F15B39"/>
    <w:multiLevelType w:val="hybridMultilevel"/>
    <w:tmpl w:val="21F03D96"/>
    <w:lvl w:ilvl="0" w:tplc="2CBA2F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7C1F1C"/>
    <w:multiLevelType w:val="hybridMultilevel"/>
    <w:tmpl w:val="09ECF4C2"/>
    <w:lvl w:ilvl="0" w:tplc="7602A8DC">
      <w:start w:val="1"/>
      <w:numFmt w:val="upp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F0F09B1"/>
    <w:multiLevelType w:val="hybridMultilevel"/>
    <w:tmpl w:val="21F03D96"/>
    <w:lvl w:ilvl="0" w:tplc="2CBA2F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34B05"/>
    <w:rsid w:val="00011373"/>
    <w:rsid w:val="000367E1"/>
    <w:rsid w:val="0004686C"/>
    <w:rsid w:val="00046BFE"/>
    <w:rsid w:val="00060E33"/>
    <w:rsid w:val="00161C42"/>
    <w:rsid w:val="00177714"/>
    <w:rsid w:val="00192A47"/>
    <w:rsid w:val="001B0FDD"/>
    <w:rsid w:val="001D0DBC"/>
    <w:rsid w:val="001D497F"/>
    <w:rsid w:val="001D57A9"/>
    <w:rsid w:val="001F0CE1"/>
    <w:rsid w:val="00223CE7"/>
    <w:rsid w:val="0023142B"/>
    <w:rsid w:val="00245B40"/>
    <w:rsid w:val="002465FB"/>
    <w:rsid w:val="002546CA"/>
    <w:rsid w:val="00256A16"/>
    <w:rsid w:val="0029359F"/>
    <w:rsid w:val="002B02CA"/>
    <w:rsid w:val="002B3C18"/>
    <w:rsid w:val="002C59D8"/>
    <w:rsid w:val="002D11C9"/>
    <w:rsid w:val="002E1E86"/>
    <w:rsid w:val="002F34FF"/>
    <w:rsid w:val="002F4ECC"/>
    <w:rsid w:val="00310B38"/>
    <w:rsid w:val="003640F6"/>
    <w:rsid w:val="0038712F"/>
    <w:rsid w:val="003D493F"/>
    <w:rsid w:val="003F18A2"/>
    <w:rsid w:val="00403D5F"/>
    <w:rsid w:val="00406C0D"/>
    <w:rsid w:val="004156EC"/>
    <w:rsid w:val="00434267"/>
    <w:rsid w:val="00435D73"/>
    <w:rsid w:val="00457F5A"/>
    <w:rsid w:val="0049728C"/>
    <w:rsid w:val="004A0D06"/>
    <w:rsid w:val="004B5B50"/>
    <w:rsid w:val="004C1E1B"/>
    <w:rsid w:val="004E75FD"/>
    <w:rsid w:val="004F65D3"/>
    <w:rsid w:val="00500111"/>
    <w:rsid w:val="005763A0"/>
    <w:rsid w:val="00577DC6"/>
    <w:rsid w:val="00590D0B"/>
    <w:rsid w:val="005D74FF"/>
    <w:rsid w:val="00677A59"/>
    <w:rsid w:val="00686A23"/>
    <w:rsid w:val="00705361"/>
    <w:rsid w:val="007275A8"/>
    <w:rsid w:val="007636AE"/>
    <w:rsid w:val="00783FB0"/>
    <w:rsid w:val="00784943"/>
    <w:rsid w:val="007A38ED"/>
    <w:rsid w:val="007B3AF6"/>
    <w:rsid w:val="007F3DA9"/>
    <w:rsid w:val="00837CC1"/>
    <w:rsid w:val="00856024"/>
    <w:rsid w:val="00857143"/>
    <w:rsid w:val="008657F9"/>
    <w:rsid w:val="008673EF"/>
    <w:rsid w:val="008E51F0"/>
    <w:rsid w:val="008F23E7"/>
    <w:rsid w:val="008F623F"/>
    <w:rsid w:val="00950C47"/>
    <w:rsid w:val="009774F1"/>
    <w:rsid w:val="009A42A2"/>
    <w:rsid w:val="009D449C"/>
    <w:rsid w:val="00A15837"/>
    <w:rsid w:val="00A34B05"/>
    <w:rsid w:val="00A91B53"/>
    <w:rsid w:val="00AB637A"/>
    <w:rsid w:val="00AD6282"/>
    <w:rsid w:val="00AE0B27"/>
    <w:rsid w:val="00AE64F0"/>
    <w:rsid w:val="00AF4679"/>
    <w:rsid w:val="00B034B0"/>
    <w:rsid w:val="00B41A1B"/>
    <w:rsid w:val="00B929F3"/>
    <w:rsid w:val="00BA6C63"/>
    <w:rsid w:val="00BE3ABD"/>
    <w:rsid w:val="00BF51A3"/>
    <w:rsid w:val="00C8349D"/>
    <w:rsid w:val="00CC346D"/>
    <w:rsid w:val="00CE0D71"/>
    <w:rsid w:val="00CF3F67"/>
    <w:rsid w:val="00CF5FEA"/>
    <w:rsid w:val="00D376B8"/>
    <w:rsid w:val="00D541B4"/>
    <w:rsid w:val="00D60A16"/>
    <w:rsid w:val="00D71E31"/>
    <w:rsid w:val="00D920F1"/>
    <w:rsid w:val="00DB0486"/>
    <w:rsid w:val="00DB4D60"/>
    <w:rsid w:val="00DD5948"/>
    <w:rsid w:val="00DE41A9"/>
    <w:rsid w:val="00DE7035"/>
    <w:rsid w:val="00E0236B"/>
    <w:rsid w:val="00E06EDE"/>
    <w:rsid w:val="00E17BF6"/>
    <w:rsid w:val="00E44374"/>
    <w:rsid w:val="00E60B17"/>
    <w:rsid w:val="00E6710E"/>
    <w:rsid w:val="00E75445"/>
    <w:rsid w:val="00E77D2A"/>
    <w:rsid w:val="00E8683C"/>
    <w:rsid w:val="00EC1BD9"/>
    <w:rsid w:val="00EC6EF7"/>
    <w:rsid w:val="00F438AB"/>
    <w:rsid w:val="00F93E09"/>
    <w:rsid w:val="00F95A79"/>
    <w:rsid w:val="00F96580"/>
    <w:rsid w:val="00FA2644"/>
    <w:rsid w:val="00FF0745"/>
    <w:rsid w:val="00FF75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4B05"/>
    <w:rPr>
      <w:b/>
      <w:bCs/>
    </w:rPr>
  </w:style>
  <w:style w:type="character" w:customStyle="1" w:styleId="apple-converted-space">
    <w:name w:val="apple-converted-space"/>
    <w:basedOn w:val="VarsaylanParagrafYazTipi"/>
    <w:rsid w:val="00A34B05"/>
  </w:style>
  <w:style w:type="paragraph" w:styleId="ListeParagraf">
    <w:name w:val="List Paragraph"/>
    <w:basedOn w:val="Normal"/>
    <w:uiPriority w:val="34"/>
    <w:qFormat/>
    <w:rsid w:val="00E0236B"/>
    <w:pPr>
      <w:spacing w:after="0" w:line="240" w:lineRule="auto"/>
      <w:ind w:left="708"/>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F65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65D3"/>
  </w:style>
  <w:style w:type="paragraph" w:styleId="Altbilgi">
    <w:name w:val="footer"/>
    <w:basedOn w:val="Normal"/>
    <w:link w:val="AltbilgiChar"/>
    <w:uiPriority w:val="99"/>
    <w:unhideWhenUsed/>
    <w:rsid w:val="004F65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5D3"/>
  </w:style>
</w:styles>
</file>

<file path=word/webSettings.xml><?xml version="1.0" encoding="utf-8"?>
<w:webSettings xmlns:r="http://schemas.openxmlformats.org/officeDocument/2006/relationships" xmlns:w="http://schemas.openxmlformats.org/wordprocessingml/2006/main">
  <w:divs>
    <w:div w:id="10690484">
      <w:bodyDiv w:val="1"/>
      <w:marLeft w:val="0"/>
      <w:marRight w:val="0"/>
      <w:marTop w:val="0"/>
      <w:marBottom w:val="0"/>
      <w:divBdr>
        <w:top w:val="none" w:sz="0" w:space="0" w:color="auto"/>
        <w:left w:val="none" w:sz="0" w:space="0" w:color="auto"/>
        <w:bottom w:val="none" w:sz="0" w:space="0" w:color="auto"/>
        <w:right w:val="none" w:sz="0" w:space="0" w:color="auto"/>
      </w:divBdr>
      <w:divsChild>
        <w:div w:id="963002178">
          <w:marLeft w:val="0"/>
          <w:marRight w:val="35"/>
          <w:marTop w:val="0"/>
          <w:marBottom w:val="0"/>
          <w:divBdr>
            <w:top w:val="none" w:sz="0" w:space="0" w:color="auto"/>
            <w:left w:val="none" w:sz="0" w:space="0" w:color="auto"/>
            <w:bottom w:val="none" w:sz="0" w:space="0" w:color="auto"/>
            <w:right w:val="none" w:sz="0" w:space="0" w:color="auto"/>
          </w:divBdr>
        </w:div>
        <w:div w:id="1844082233">
          <w:marLeft w:val="0"/>
          <w:marRight w:val="35"/>
          <w:marTop w:val="0"/>
          <w:marBottom w:val="0"/>
          <w:divBdr>
            <w:top w:val="none" w:sz="0" w:space="0" w:color="auto"/>
            <w:left w:val="none" w:sz="0" w:space="0" w:color="auto"/>
            <w:bottom w:val="none" w:sz="0" w:space="0" w:color="auto"/>
            <w:right w:val="none" w:sz="0" w:space="0" w:color="auto"/>
          </w:divBdr>
        </w:div>
        <w:div w:id="592127247">
          <w:marLeft w:val="0"/>
          <w:marRight w:val="35"/>
          <w:marTop w:val="0"/>
          <w:marBottom w:val="0"/>
          <w:divBdr>
            <w:top w:val="none" w:sz="0" w:space="0" w:color="auto"/>
            <w:left w:val="none" w:sz="0" w:space="0" w:color="auto"/>
            <w:bottom w:val="none" w:sz="0" w:space="0" w:color="auto"/>
            <w:right w:val="none" w:sz="0" w:space="0" w:color="auto"/>
          </w:divBdr>
        </w:div>
        <w:div w:id="1217664562">
          <w:marLeft w:val="724"/>
          <w:marRight w:val="6856"/>
          <w:marTop w:val="0"/>
          <w:marBottom w:val="0"/>
          <w:divBdr>
            <w:top w:val="none" w:sz="0" w:space="0" w:color="auto"/>
            <w:left w:val="none" w:sz="0" w:space="0" w:color="auto"/>
            <w:bottom w:val="none" w:sz="0" w:space="0" w:color="auto"/>
            <w:right w:val="none" w:sz="0" w:space="0" w:color="auto"/>
          </w:divBdr>
        </w:div>
        <w:div w:id="2119057105">
          <w:marLeft w:val="724"/>
          <w:marRight w:val="6856"/>
          <w:marTop w:val="0"/>
          <w:marBottom w:val="0"/>
          <w:divBdr>
            <w:top w:val="none" w:sz="0" w:space="0" w:color="auto"/>
            <w:left w:val="none" w:sz="0" w:space="0" w:color="auto"/>
            <w:bottom w:val="none" w:sz="0" w:space="0" w:color="auto"/>
            <w:right w:val="none" w:sz="0" w:space="0" w:color="auto"/>
          </w:divBdr>
        </w:div>
        <w:div w:id="17052738">
          <w:marLeft w:val="0"/>
          <w:marRight w:val="35"/>
          <w:marTop w:val="0"/>
          <w:marBottom w:val="0"/>
          <w:divBdr>
            <w:top w:val="none" w:sz="0" w:space="0" w:color="auto"/>
            <w:left w:val="none" w:sz="0" w:space="0" w:color="auto"/>
            <w:bottom w:val="none" w:sz="0" w:space="0" w:color="auto"/>
            <w:right w:val="none" w:sz="0" w:space="0" w:color="auto"/>
          </w:divBdr>
        </w:div>
        <w:div w:id="1385955592">
          <w:marLeft w:val="0"/>
          <w:marRight w:val="35"/>
          <w:marTop w:val="0"/>
          <w:marBottom w:val="0"/>
          <w:divBdr>
            <w:top w:val="none" w:sz="0" w:space="0" w:color="auto"/>
            <w:left w:val="none" w:sz="0" w:space="0" w:color="auto"/>
            <w:bottom w:val="none" w:sz="0" w:space="0" w:color="auto"/>
            <w:right w:val="none" w:sz="0" w:space="0" w:color="auto"/>
          </w:divBdr>
        </w:div>
        <w:div w:id="622731041">
          <w:marLeft w:val="724"/>
          <w:marRight w:val="6800"/>
          <w:marTop w:val="0"/>
          <w:marBottom w:val="0"/>
          <w:divBdr>
            <w:top w:val="none" w:sz="0" w:space="0" w:color="auto"/>
            <w:left w:val="none" w:sz="0" w:space="0" w:color="auto"/>
            <w:bottom w:val="none" w:sz="0" w:space="0" w:color="auto"/>
            <w:right w:val="none" w:sz="0" w:space="0" w:color="auto"/>
          </w:divBdr>
        </w:div>
        <w:div w:id="1306085732">
          <w:marLeft w:val="724"/>
          <w:marRight w:val="6800"/>
          <w:marTop w:val="0"/>
          <w:marBottom w:val="0"/>
          <w:divBdr>
            <w:top w:val="none" w:sz="0" w:space="0" w:color="auto"/>
            <w:left w:val="none" w:sz="0" w:space="0" w:color="auto"/>
            <w:bottom w:val="none" w:sz="0" w:space="0" w:color="auto"/>
            <w:right w:val="none" w:sz="0" w:space="0" w:color="auto"/>
          </w:divBdr>
        </w:div>
        <w:div w:id="251743257">
          <w:marLeft w:val="724"/>
          <w:marRight w:val="6756"/>
          <w:marTop w:val="0"/>
          <w:marBottom w:val="0"/>
          <w:divBdr>
            <w:top w:val="none" w:sz="0" w:space="0" w:color="auto"/>
            <w:left w:val="none" w:sz="0" w:space="0" w:color="auto"/>
            <w:bottom w:val="none" w:sz="0" w:space="0" w:color="auto"/>
            <w:right w:val="none" w:sz="0" w:space="0" w:color="auto"/>
          </w:divBdr>
        </w:div>
        <w:div w:id="1969166667">
          <w:marLeft w:val="724"/>
          <w:marRight w:val="6756"/>
          <w:marTop w:val="0"/>
          <w:marBottom w:val="0"/>
          <w:divBdr>
            <w:top w:val="none" w:sz="0" w:space="0" w:color="auto"/>
            <w:left w:val="none" w:sz="0" w:space="0" w:color="auto"/>
            <w:bottom w:val="none" w:sz="0" w:space="0" w:color="auto"/>
            <w:right w:val="none" w:sz="0" w:space="0" w:color="auto"/>
          </w:divBdr>
        </w:div>
        <w:div w:id="1604995089">
          <w:marLeft w:val="724"/>
          <w:marRight w:val="4835"/>
          <w:marTop w:val="0"/>
          <w:marBottom w:val="0"/>
          <w:divBdr>
            <w:top w:val="none" w:sz="0" w:space="0" w:color="auto"/>
            <w:left w:val="none" w:sz="0" w:space="0" w:color="auto"/>
            <w:bottom w:val="none" w:sz="0" w:space="0" w:color="auto"/>
            <w:right w:val="none" w:sz="0" w:space="0" w:color="auto"/>
          </w:divBdr>
        </w:div>
        <w:div w:id="1435589973">
          <w:marLeft w:val="724"/>
          <w:marRight w:val="4835"/>
          <w:marTop w:val="0"/>
          <w:marBottom w:val="0"/>
          <w:divBdr>
            <w:top w:val="none" w:sz="0" w:space="0" w:color="auto"/>
            <w:left w:val="none" w:sz="0" w:space="0" w:color="auto"/>
            <w:bottom w:val="none" w:sz="0" w:space="0" w:color="auto"/>
            <w:right w:val="none" w:sz="0" w:space="0" w:color="auto"/>
          </w:divBdr>
        </w:div>
        <w:div w:id="768424897">
          <w:marLeft w:val="16"/>
          <w:marRight w:val="54"/>
          <w:marTop w:val="0"/>
          <w:marBottom w:val="0"/>
          <w:divBdr>
            <w:top w:val="none" w:sz="0" w:space="0" w:color="auto"/>
            <w:left w:val="none" w:sz="0" w:space="0" w:color="auto"/>
            <w:bottom w:val="none" w:sz="0" w:space="0" w:color="auto"/>
            <w:right w:val="none" w:sz="0" w:space="0" w:color="auto"/>
          </w:divBdr>
        </w:div>
      </w:divsChild>
    </w:div>
    <w:div w:id="243806909">
      <w:bodyDiv w:val="1"/>
      <w:marLeft w:val="0"/>
      <w:marRight w:val="0"/>
      <w:marTop w:val="0"/>
      <w:marBottom w:val="0"/>
      <w:divBdr>
        <w:top w:val="none" w:sz="0" w:space="0" w:color="auto"/>
        <w:left w:val="none" w:sz="0" w:space="0" w:color="auto"/>
        <w:bottom w:val="none" w:sz="0" w:space="0" w:color="auto"/>
        <w:right w:val="none" w:sz="0" w:space="0" w:color="auto"/>
      </w:divBdr>
      <w:divsChild>
        <w:div w:id="1594584248">
          <w:marLeft w:val="0"/>
          <w:marRight w:val="54"/>
          <w:marTop w:val="0"/>
          <w:marBottom w:val="0"/>
          <w:divBdr>
            <w:top w:val="none" w:sz="0" w:space="0" w:color="auto"/>
            <w:left w:val="none" w:sz="0" w:space="0" w:color="auto"/>
            <w:bottom w:val="none" w:sz="0" w:space="0" w:color="auto"/>
            <w:right w:val="none" w:sz="0" w:space="0" w:color="auto"/>
          </w:divBdr>
        </w:div>
        <w:div w:id="1776292274">
          <w:marLeft w:val="0"/>
          <w:marRight w:val="54"/>
          <w:marTop w:val="0"/>
          <w:marBottom w:val="0"/>
          <w:divBdr>
            <w:top w:val="none" w:sz="0" w:space="0" w:color="auto"/>
            <w:left w:val="none" w:sz="0" w:space="0" w:color="auto"/>
            <w:bottom w:val="none" w:sz="0" w:space="0" w:color="auto"/>
            <w:right w:val="none" w:sz="0" w:space="0" w:color="auto"/>
          </w:divBdr>
        </w:div>
        <w:div w:id="1701738481">
          <w:marLeft w:val="0"/>
          <w:marRight w:val="54"/>
          <w:marTop w:val="0"/>
          <w:marBottom w:val="0"/>
          <w:divBdr>
            <w:top w:val="none" w:sz="0" w:space="0" w:color="auto"/>
            <w:left w:val="none" w:sz="0" w:space="0" w:color="auto"/>
            <w:bottom w:val="none" w:sz="0" w:space="0" w:color="auto"/>
            <w:right w:val="none" w:sz="0" w:space="0" w:color="auto"/>
          </w:divBdr>
        </w:div>
        <w:div w:id="210970071">
          <w:marLeft w:val="0"/>
          <w:marRight w:val="54"/>
          <w:marTop w:val="0"/>
          <w:marBottom w:val="0"/>
          <w:divBdr>
            <w:top w:val="none" w:sz="0" w:space="0" w:color="auto"/>
            <w:left w:val="none" w:sz="0" w:space="0" w:color="auto"/>
            <w:bottom w:val="none" w:sz="0" w:space="0" w:color="auto"/>
            <w:right w:val="none" w:sz="0" w:space="0" w:color="auto"/>
          </w:divBdr>
        </w:div>
        <w:div w:id="936447154">
          <w:marLeft w:val="0"/>
          <w:marRight w:val="54"/>
          <w:marTop w:val="0"/>
          <w:marBottom w:val="0"/>
          <w:divBdr>
            <w:top w:val="none" w:sz="0" w:space="0" w:color="auto"/>
            <w:left w:val="none" w:sz="0" w:space="0" w:color="auto"/>
            <w:bottom w:val="none" w:sz="0" w:space="0" w:color="auto"/>
            <w:right w:val="none" w:sz="0" w:space="0" w:color="auto"/>
          </w:divBdr>
        </w:div>
        <w:div w:id="602422432">
          <w:marLeft w:val="0"/>
          <w:marRight w:val="54"/>
          <w:marTop w:val="0"/>
          <w:marBottom w:val="0"/>
          <w:divBdr>
            <w:top w:val="none" w:sz="0" w:space="0" w:color="auto"/>
            <w:left w:val="none" w:sz="0" w:space="0" w:color="auto"/>
            <w:bottom w:val="none" w:sz="0" w:space="0" w:color="auto"/>
            <w:right w:val="none" w:sz="0" w:space="0" w:color="auto"/>
          </w:divBdr>
        </w:div>
        <w:div w:id="1431655502">
          <w:marLeft w:val="0"/>
          <w:marRight w:val="54"/>
          <w:marTop w:val="0"/>
          <w:marBottom w:val="0"/>
          <w:divBdr>
            <w:top w:val="none" w:sz="0" w:space="0" w:color="auto"/>
            <w:left w:val="none" w:sz="0" w:space="0" w:color="auto"/>
            <w:bottom w:val="none" w:sz="0" w:space="0" w:color="auto"/>
            <w:right w:val="none" w:sz="0" w:space="0" w:color="auto"/>
          </w:divBdr>
        </w:div>
        <w:div w:id="1154293032">
          <w:marLeft w:val="0"/>
          <w:marRight w:val="54"/>
          <w:marTop w:val="0"/>
          <w:marBottom w:val="0"/>
          <w:divBdr>
            <w:top w:val="none" w:sz="0" w:space="0" w:color="auto"/>
            <w:left w:val="none" w:sz="0" w:space="0" w:color="auto"/>
            <w:bottom w:val="none" w:sz="0" w:space="0" w:color="auto"/>
            <w:right w:val="none" w:sz="0" w:space="0" w:color="auto"/>
          </w:divBdr>
        </w:div>
        <w:div w:id="555631049">
          <w:marLeft w:val="0"/>
          <w:marRight w:val="54"/>
          <w:marTop w:val="0"/>
          <w:marBottom w:val="0"/>
          <w:divBdr>
            <w:top w:val="none" w:sz="0" w:space="0" w:color="auto"/>
            <w:left w:val="none" w:sz="0" w:space="0" w:color="auto"/>
            <w:bottom w:val="none" w:sz="0" w:space="0" w:color="auto"/>
            <w:right w:val="none" w:sz="0" w:space="0" w:color="auto"/>
          </w:divBdr>
        </w:div>
        <w:div w:id="1176918995">
          <w:marLeft w:val="0"/>
          <w:marRight w:val="54"/>
          <w:marTop w:val="0"/>
          <w:marBottom w:val="0"/>
          <w:divBdr>
            <w:top w:val="none" w:sz="0" w:space="0" w:color="auto"/>
            <w:left w:val="none" w:sz="0" w:space="0" w:color="auto"/>
            <w:bottom w:val="none" w:sz="0" w:space="0" w:color="auto"/>
            <w:right w:val="none" w:sz="0" w:space="0" w:color="auto"/>
          </w:divBdr>
        </w:div>
        <w:div w:id="1551989613">
          <w:marLeft w:val="0"/>
          <w:marRight w:val="54"/>
          <w:marTop w:val="0"/>
          <w:marBottom w:val="0"/>
          <w:divBdr>
            <w:top w:val="none" w:sz="0" w:space="0" w:color="auto"/>
            <w:left w:val="none" w:sz="0" w:space="0" w:color="auto"/>
            <w:bottom w:val="none" w:sz="0" w:space="0" w:color="auto"/>
            <w:right w:val="none" w:sz="0" w:space="0" w:color="auto"/>
          </w:divBdr>
        </w:div>
        <w:div w:id="691763002">
          <w:marLeft w:val="724"/>
          <w:marRight w:val="7850"/>
          <w:marTop w:val="0"/>
          <w:marBottom w:val="0"/>
          <w:divBdr>
            <w:top w:val="none" w:sz="0" w:space="0" w:color="auto"/>
            <w:left w:val="none" w:sz="0" w:space="0" w:color="auto"/>
            <w:bottom w:val="none" w:sz="0" w:space="0" w:color="auto"/>
            <w:right w:val="none" w:sz="0" w:space="0" w:color="auto"/>
          </w:divBdr>
        </w:div>
      </w:divsChild>
    </w:div>
    <w:div w:id="490488583">
      <w:bodyDiv w:val="1"/>
      <w:marLeft w:val="0"/>
      <w:marRight w:val="0"/>
      <w:marTop w:val="0"/>
      <w:marBottom w:val="0"/>
      <w:divBdr>
        <w:top w:val="none" w:sz="0" w:space="0" w:color="auto"/>
        <w:left w:val="none" w:sz="0" w:space="0" w:color="auto"/>
        <w:bottom w:val="none" w:sz="0" w:space="0" w:color="auto"/>
        <w:right w:val="none" w:sz="0" w:space="0" w:color="auto"/>
      </w:divBdr>
      <w:divsChild>
        <w:div w:id="935361191">
          <w:marLeft w:val="0"/>
          <w:marRight w:val="54"/>
          <w:marTop w:val="0"/>
          <w:marBottom w:val="0"/>
          <w:divBdr>
            <w:top w:val="none" w:sz="0" w:space="0" w:color="auto"/>
            <w:left w:val="none" w:sz="0" w:space="0" w:color="auto"/>
            <w:bottom w:val="none" w:sz="0" w:space="0" w:color="auto"/>
            <w:right w:val="none" w:sz="0" w:space="0" w:color="auto"/>
          </w:divBdr>
        </w:div>
        <w:div w:id="103113419">
          <w:marLeft w:val="0"/>
          <w:marRight w:val="54"/>
          <w:marTop w:val="0"/>
          <w:marBottom w:val="0"/>
          <w:divBdr>
            <w:top w:val="none" w:sz="0" w:space="0" w:color="auto"/>
            <w:left w:val="none" w:sz="0" w:space="0" w:color="auto"/>
            <w:bottom w:val="none" w:sz="0" w:space="0" w:color="auto"/>
            <w:right w:val="none" w:sz="0" w:space="0" w:color="auto"/>
          </w:divBdr>
        </w:div>
        <w:div w:id="920332144">
          <w:marLeft w:val="724"/>
          <w:marRight w:val="54"/>
          <w:marTop w:val="0"/>
          <w:marBottom w:val="0"/>
          <w:divBdr>
            <w:top w:val="none" w:sz="0" w:space="0" w:color="auto"/>
            <w:left w:val="none" w:sz="0" w:space="0" w:color="auto"/>
            <w:bottom w:val="none" w:sz="0" w:space="0" w:color="auto"/>
            <w:right w:val="none" w:sz="0" w:space="0" w:color="auto"/>
          </w:divBdr>
        </w:div>
        <w:div w:id="405080183">
          <w:marLeft w:val="724"/>
          <w:marRight w:val="54"/>
          <w:marTop w:val="0"/>
          <w:marBottom w:val="0"/>
          <w:divBdr>
            <w:top w:val="none" w:sz="0" w:space="0" w:color="auto"/>
            <w:left w:val="none" w:sz="0" w:space="0" w:color="auto"/>
            <w:bottom w:val="none" w:sz="0" w:space="0" w:color="auto"/>
            <w:right w:val="none" w:sz="0" w:space="0" w:color="auto"/>
          </w:divBdr>
        </w:div>
        <w:div w:id="1418482165">
          <w:marLeft w:val="724"/>
          <w:marRight w:val="1044"/>
          <w:marTop w:val="0"/>
          <w:marBottom w:val="0"/>
          <w:divBdr>
            <w:top w:val="none" w:sz="0" w:space="0" w:color="auto"/>
            <w:left w:val="none" w:sz="0" w:space="0" w:color="auto"/>
            <w:bottom w:val="none" w:sz="0" w:space="0" w:color="auto"/>
            <w:right w:val="none" w:sz="0" w:space="0" w:color="auto"/>
          </w:divBdr>
        </w:div>
        <w:div w:id="1230188457">
          <w:marLeft w:val="724"/>
          <w:marRight w:val="2903"/>
          <w:marTop w:val="0"/>
          <w:marBottom w:val="0"/>
          <w:divBdr>
            <w:top w:val="none" w:sz="0" w:space="0" w:color="auto"/>
            <w:left w:val="none" w:sz="0" w:space="0" w:color="auto"/>
            <w:bottom w:val="none" w:sz="0" w:space="0" w:color="auto"/>
            <w:right w:val="none" w:sz="0" w:space="0" w:color="auto"/>
          </w:divBdr>
        </w:div>
        <w:div w:id="1805462882">
          <w:marLeft w:val="724"/>
          <w:marRight w:val="2903"/>
          <w:marTop w:val="0"/>
          <w:marBottom w:val="0"/>
          <w:divBdr>
            <w:top w:val="none" w:sz="0" w:space="0" w:color="auto"/>
            <w:left w:val="none" w:sz="0" w:space="0" w:color="auto"/>
            <w:bottom w:val="none" w:sz="0" w:space="0" w:color="auto"/>
            <w:right w:val="none" w:sz="0" w:space="0" w:color="auto"/>
          </w:divBdr>
        </w:div>
      </w:divsChild>
    </w:div>
    <w:div w:id="782463231">
      <w:bodyDiv w:val="1"/>
      <w:marLeft w:val="0"/>
      <w:marRight w:val="0"/>
      <w:marTop w:val="0"/>
      <w:marBottom w:val="0"/>
      <w:divBdr>
        <w:top w:val="none" w:sz="0" w:space="0" w:color="auto"/>
        <w:left w:val="none" w:sz="0" w:space="0" w:color="auto"/>
        <w:bottom w:val="none" w:sz="0" w:space="0" w:color="auto"/>
        <w:right w:val="none" w:sz="0" w:space="0" w:color="auto"/>
      </w:divBdr>
      <w:divsChild>
        <w:div w:id="820655625">
          <w:marLeft w:val="0"/>
          <w:marRight w:val="-88"/>
          <w:marTop w:val="0"/>
          <w:marBottom w:val="0"/>
          <w:divBdr>
            <w:top w:val="none" w:sz="0" w:space="0" w:color="auto"/>
            <w:left w:val="none" w:sz="0" w:space="0" w:color="auto"/>
            <w:bottom w:val="none" w:sz="0" w:space="0" w:color="auto"/>
            <w:right w:val="none" w:sz="0" w:space="0" w:color="auto"/>
          </w:divBdr>
        </w:div>
        <w:div w:id="131992293">
          <w:marLeft w:val="0"/>
          <w:marRight w:val="-88"/>
          <w:marTop w:val="0"/>
          <w:marBottom w:val="0"/>
          <w:divBdr>
            <w:top w:val="none" w:sz="0" w:space="0" w:color="auto"/>
            <w:left w:val="none" w:sz="0" w:space="0" w:color="auto"/>
            <w:bottom w:val="none" w:sz="0" w:space="0" w:color="auto"/>
            <w:right w:val="none" w:sz="0" w:space="0" w:color="auto"/>
          </w:divBdr>
        </w:div>
        <w:div w:id="31619151">
          <w:marLeft w:val="0"/>
          <w:marRight w:val="-88"/>
          <w:marTop w:val="0"/>
          <w:marBottom w:val="0"/>
          <w:divBdr>
            <w:top w:val="none" w:sz="0" w:space="0" w:color="auto"/>
            <w:left w:val="none" w:sz="0" w:space="0" w:color="auto"/>
            <w:bottom w:val="none" w:sz="0" w:space="0" w:color="auto"/>
            <w:right w:val="none" w:sz="0" w:space="0" w:color="auto"/>
          </w:divBdr>
        </w:div>
        <w:div w:id="565991850">
          <w:marLeft w:val="724"/>
          <w:marRight w:val="6745"/>
          <w:marTop w:val="0"/>
          <w:marBottom w:val="0"/>
          <w:divBdr>
            <w:top w:val="none" w:sz="0" w:space="0" w:color="auto"/>
            <w:left w:val="none" w:sz="0" w:space="0" w:color="auto"/>
            <w:bottom w:val="none" w:sz="0" w:space="0" w:color="auto"/>
            <w:right w:val="none" w:sz="0" w:space="0" w:color="auto"/>
          </w:divBdr>
        </w:div>
        <w:div w:id="2021201431">
          <w:marLeft w:val="724"/>
          <w:marRight w:val="6745"/>
          <w:marTop w:val="0"/>
          <w:marBottom w:val="0"/>
          <w:divBdr>
            <w:top w:val="none" w:sz="0" w:space="0" w:color="auto"/>
            <w:left w:val="none" w:sz="0" w:space="0" w:color="auto"/>
            <w:bottom w:val="none" w:sz="0" w:space="0" w:color="auto"/>
            <w:right w:val="none" w:sz="0" w:space="0" w:color="auto"/>
          </w:divBdr>
        </w:div>
        <w:div w:id="1967731933">
          <w:marLeft w:val="724"/>
          <w:marRight w:val="6745"/>
          <w:marTop w:val="0"/>
          <w:marBottom w:val="0"/>
          <w:divBdr>
            <w:top w:val="none" w:sz="0" w:space="0" w:color="auto"/>
            <w:left w:val="none" w:sz="0" w:space="0" w:color="auto"/>
            <w:bottom w:val="none" w:sz="0" w:space="0" w:color="auto"/>
            <w:right w:val="none" w:sz="0" w:space="0" w:color="auto"/>
          </w:divBdr>
        </w:div>
        <w:div w:id="403066797">
          <w:marLeft w:val="0"/>
          <w:marRight w:val="32"/>
          <w:marTop w:val="0"/>
          <w:marBottom w:val="0"/>
          <w:divBdr>
            <w:top w:val="none" w:sz="0" w:space="0" w:color="auto"/>
            <w:left w:val="none" w:sz="0" w:space="0" w:color="auto"/>
            <w:bottom w:val="none" w:sz="0" w:space="0" w:color="auto"/>
            <w:right w:val="none" w:sz="0" w:space="0" w:color="auto"/>
          </w:divBdr>
        </w:div>
        <w:div w:id="1281959978">
          <w:marLeft w:val="0"/>
          <w:marRight w:val="32"/>
          <w:marTop w:val="0"/>
          <w:marBottom w:val="0"/>
          <w:divBdr>
            <w:top w:val="none" w:sz="0" w:space="0" w:color="auto"/>
            <w:left w:val="none" w:sz="0" w:space="0" w:color="auto"/>
            <w:bottom w:val="none" w:sz="0" w:space="0" w:color="auto"/>
            <w:right w:val="none" w:sz="0" w:space="0" w:color="auto"/>
          </w:divBdr>
        </w:div>
        <w:div w:id="1749422316">
          <w:marLeft w:val="0"/>
          <w:marRight w:val="32"/>
          <w:marTop w:val="0"/>
          <w:marBottom w:val="0"/>
          <w:divBdr>
            <w:top w:val="none" w:sz="0" w:space="0" w:color="auto"/>
            <w:left w:val="none" w:sz="0" w:space="0" w:color="auto"/>
            <w:bottom w:val="none" w:sz="0" w:space="0" w:color="auto"/>
            <w:right w:val="none" w:sz="0" w:space="0" w:color="auto"/>
          </w:divBdr>
        </w:div>
        <w:div w:id="1283030917">
          <w:marLeft w:val="0"/>
          <w:marRight w:val="32"/>
          <w:marTop w:val="0"/>
          <w:marBottom w:val="0"/>
          <w:divBdr>
            <w:top w:val="none" w:sz="0" w:space="0" w:color="auto"/>
            <w:left w:val="none" w:sz="0" w:space="0" w:color="auto"/>
            <w:bottom w:val="none" w:sz="0" w:space="0" w:color="auto"/>
            <w:right w:val="none" w:sz="0" w:space="0" w:color="auto"/>
          </w:divBdr>
        </w:div>
        <w:div w:id="931355164">
          <w:marLeft w:val="0"/>
          <w:marRight w:val="32"/>
          <w:marTop w:val="0"/>
          <w:marBottom w:val="0"/>
          <w:divBdr>
            <w:top w:val="none" w:sz="0" w:space="0" w:color="auto"/>
            <w:left w:val="none" w:sz="0" w:space="0" w:color="auto"/>
            <w:bottom w:val="none" w:sz="0" w:space="0" w:color="auto"/>
            <w:right w:val="none" w:sz="0" w:space="0" w:color="auto"/>
          </w:divBdr>
        </w:div>
        <w:div w:id="178549704">
          <w:marLeft w:val="0"/>
          <w:marRight w:val="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32C5E-15A7-4D2B-B505-8BA74625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1354</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cagdas.corcok</dc:creator>
  <cp:lastModifiedBy>berna.yakut</cp:lastModifiedBy>
  <cp:revision>31</cp:revision>
  <cp:lastPrinted>2012-12-20T14:24:00Z</cp:lastPrinted>
  <dcterms:created xsi:type="dcterms:W3CDTF">2012-11-20T08:26:00Z</dcterms:created>
  <dcterms:modified xsi:type="dcterms:W3CDTF">2012-12-24T09:12:00Z</dcterms:modified>
</cp:coreProperties>
</file>