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D0" w:rsidRPr="00477BD0" w:rsidRDefault="00477BD0" w:rsidP="00477BD0">
      <w:pPr>
        <w:shd w:val="clear" w:color="auto" w:fill="E3E1E2"/>
        <w:spacing w:after="0" w:line="240" w:lineRule="auto"/>
        <w:jc w:val="center"/>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Dokuz Eylül Üniversitesi Ege Bölgesi Araştırma ve</w:t>
      </w:r>
    </w:p>
    <w:p w:rsidR="00477BD0" w:rsidRPr="00477BD0" w:rsidRDefault="00477BD0" w:rsidP="00477BD0">
      <w:pPr>
        <w:shd w:val="clear" w:color="auto" w:fill="E3E1E2"/>
        <w:spacing w:after="0" w:line="240" w:lineRule="auto"/>
        <w:jc w:val="center"/>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Uygulama Merkezi Yönetmeliği</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Kuruluş</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w:t>
      </w:r>
      <w:r w:rsidRPr="00477BD0">
        <w:rPr>
          <w:rFonts w:ascii="Times New Roman" w:eastAsia="Times New Roman" w:hAnsi="Times New Roman" w:cs="Times New Roman"/>
          <w:color w:val="1F1F1F"/>
          <w:sz w:val="24"/>
          <w:szCs w:val="24"/>
          <w:lang w:eastAsia="tr-TR"/>
        </w:rPr>
        <w:t>– Dokuz Eylül Üniversitesi Rektörlüğü’ne bağlı olarak “</w:t>
      </w:r>
      <w:r w:rsidRPr="00477BD0">
        <w:rPr>
          <w:rFonts w:ascii="Times New Roman" w:eastAsia="Times New Roman" w:hAnsi="Times New Roman" w:cs="Times New Roman"/>
          <w:color w:val="1F1F1F"/>
          <w:sz w:val="24"/>
          <w:szCs w:val="24"/>
          <w:u w:val="single"/>
          <w:lang w:eastAsia="tr-TR"/>
        </w:rPr>
        <w:t>Dokuz Eylül Üniversitesi Ege Bölgesi Araştırma ve Uygulama Merkezi</w:t>
      </w:r>
      <w:r w:rsidRPr="00477BD0">
        <w:rPr>
          <w:rFonts w:ascii="Times New Roman" w:eastAsia="Times New Roman" w:hAnsi="Times New Roman" w:cs="Times New Roman"/>
          <w:color w:val="1F1F1F"/>
          <w:sz w:val="24"/>
          <w:szCs w:val="24"/>
          <w:lang w:eastAsia="tr-TR"/>
        </w:rPr>
        <w:t>” adıyla bir araştırma ve İnceleme merkezi kurulmuştur.</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Tanımlar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2- </w:t>
      </w:r>
      <w:r w:rsidRPr="00477BD0">
        <w:rPr>
          <w:rFonts w:ascii="Times New Roman" w:eastAsia="Times New Roman" w:hAnsi="Times New Roman" w:cs="Times New Roman"/>
          <w:color w:val="1F1F1F"/>
          <w:sz w:val="24"/>
          <w:szCs w:val="24"/>
          <w:lang w:eastAsia="tr-TR"/>
        </w:rPr>
        <w:t>Bu yönetmelikte kullanılan terimlerden;</w:t>
      </w:r>
    </w:p>
    <w:p w:rsidR="00477BD0" w:rsidRPr="00477BD0" w:rsidRDefault="00477BD0" w:rsidP="00477BD0">
      <w:pPr>
        <w:numPr>
          <w:ilvl w:val="0"/>
          <w:numId w:val="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Üniversite, Dokuz Eylül Üniversitesi Rektörlüğü’nü,</w:t>
      </w:r>
    </w:p>
    <w:p w:rsidR="00477BD0" w:rsidRPr="00477BD0" w:rsidRDefault="00477BD0" w:rsidP="00477BD0">
      <w:pPr>
        <w:numPr>
          <w:ilvl w:val="0"/>
          <w:numId w:val="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 Ege Bölgesi Araştırma ve Uygulama Merkezini,</w:t>
      </w:r>
    </w:p>
    <w:p w:rsidR="00477BD0" w:rsidRPr="00477BD0" w:rsidRDefault="00477BD0" w:rsidP="00477BD0">
      <w:pPr>
        <w:numPr>
          <w:ilvl w:val="0"/>
          <w:numId w:val="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 Merkez Müdürü’nü ifade eder.</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Amaç</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3- </w:t>
      </w:r>
      <w:r w:rsidRPr="00477BD0">
        <w:rPr>
          <w:rFonts w:ascii="Times New Roman" w:eastAsia="Times New Roman" w:hAnsi="Times New Roman" w:cs="Times New Roman"/>
          <w:color w:val="1F1F1F"/>
          <w:sz w:val="24"/>
          <w:szCs w:val="24"/>
          <w:lang w:eastAsia="tr-TR"/>
        </w:rPr>
        <w:t>Merkezin amacı;</w:t>
      </w:r>
    </w:p>
    <w:p w:rsidR="00477BD0" w:rsidRPr="00477BD0" w:rsidRDefault="00477BD0" w:rsidP="00477BD0">
      <w:pPr>
        <w:numPr>
          <w:ilvl w:val="0"/>
          <w:numId w:val="2"/>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Türkiye’yi özellikle Ege Bölgesini doğrudan ve dolaylı olarak ilgilendiren tarihi, sosyal, kültürel, dış politika, uluslararası ilişkiler, ekonomik, bilimsel ve teknolojik konularda araştırmalar yaparak sonuçlarını yayın ve akademik çalışmalar yoluyla duyurmak.</w:t>
      </w:r>
    </w:p>
    <w:p w:rsidR="00477BD0" w:rsidRPr="00477BD0" w:rsidRDefault="00477BD0" w:rsidP="00477BD0">
      <w:pPr>
        <w:numPr>
          <w:ilvl w:val="0"/>
          <w:numId w:val="2"/>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Özellikle Ege Bölgesi Yunanistan ve Türkiye ilişkilerinin gelişmesini etkileyen her türlü verileri inceleyerek bunların, iki ülke arasında sürekli barış ve işbirliğini öngörecek şekilde değerlendirilmelerini sağlamak, olumsuz etkilerini önlemek ve iki ülkenin ilişkilerini bu anlayışla en geniş çerçevede incelemektir.</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Çalışma Alanı</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4- </w:t>
      </w:r>
      <w:r w:rsidRPr="00477BD0">
        <w:rPr>
          <w:rFonts w:ascii="Times New Roman" w:eastAsia="Times New Roman" w:hAnsi="Times New Roman" w:cs="Times New Roman"/>
          <w:color w:val="1F1F1F"/>
          <w:sz w:val="24"/>
          <w:szCs w:val="24"/>
          <w:lang w:eastAsia="tr-TR"/>
        </w:rPr>
        <w:t>Merkez, amaç maddesinde yer alan konularda;</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Bilimsel araştırma, inceleme yapar ve yaptırır; bu gibi çalışmalara katılır ve destekler.</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xml:space="preserve">Ulusal ve uluslararası düzeyde kurslar, seminerler, konferanslar, kongreler, </w:t>
      </w:r>
      <w:proofErr w:type="gramStart"/>
      <w:r w:rsidRPr="00477BD0">
        <w:rPr>
          <w:rFonts w:ascii="Times New Roman" w:eastAsia="Times New Roman" w:hAnsi="Times New Roman" w:cs="Times New Roman"/>
          <w:color w:val="1F1F1F"/>
          <w:sz w:val="24"/>
          <w:szCs w:val="24"/>
          <w:lang w:eastAsia="tr-TR"/>
        </w:rPr>
        <w:t>sempozyumlar</w:t>
      </w:r>
      <w:proofErr w:type="gramEnd"/>
      <w:r w:rsidRPr="00477BD0">
        <w:rPr>
          <w:rFonts w:ascii="Times New Roman" w:eastAsia="Times New Roman" w:hAnsi="Times New Roman" w:cs="Times New Roman"/>
          <w:color w:val="1F1F1F"/>
          <w:sz w:val="24"/>
          <w:szCs w:val="24"/>
          <w:lang w:eastAsia="tr-TR"/>
        </w:rPr>
        <w:t xml:space="preserve"> düzenler.</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Üniversite ve Yunan Üniversiteleri ile diğer ulusal ve uluslararası kuruluşlarla işbirliği yapar.</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Kamu ve Özel teşebbüs kuruluşlarının karşılaştıkları meselelerin çözümüne yönelik araştırma, inceleme ve benzeri çalışmaları yapar; görüş bildirir veya rapor verir; proje ve benzeri çalışmaları gerçekleştirir.</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Türk ve Yunan kamuoyunun aydınlatılması için Türk-Yunan ilişkilerinin her yönünü inceleyerek tek başına veya yurtiçi ve yurtdışı kuruluşlarla işbirliği içinde rapor, bülten, proje, kitap, dergi ve benzeri yayınlar yapar.</w:t>
      </w:r>
    </w:p>
    <w:p w:rsidR="00477BD0" w:rsidRPr="00477BD0" w:rsidRDefault="00477BD0" w:rsidP="00477BD0">
      <w:pPr>
        <w:numPr>
          <w:ilvl w:val="0"/>
          <w:numId w:val="3"/>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Yetkili kurullarca verilecek diğer çalışmaları yapar.</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lastRenderedPageBreak/>
        <w:t>Merkezin Organları</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5- </w:t>
      </w:r>
      <w:r w:rsidRPr="00477BD0">
        <w:rPr>
          <w:rFonts w:ascii="Times New Roman" w:eastAsia="Times New Roman" w:hAnsi="Times New Roman" w:cs="Times New Roman"/>
          <w:color w:val="1F1F1F"/>
          <w:sz w:val="24"/>
          <w:szCs w:val="24"/>
          <w:lang w:eastAsia="tr-TR"/>
        </w:rPr>
        <w:t>Merkez aşağıdaki organlardan oluşur;</w:t>
      </w:r>
    </w:p>
    <w:p w:rsidR="00477BD0" w:rsidRPr="00477BD0" w:rsidRDefault="00477BD0" w:rsidP="00477BD0">
      <w:pPr>
        <w:numPr>
          <w:ilvl w:val="0"/>
          <w:numId w:val="4"/>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 Kurulu</w:t>
      </w:r>
    </w:p>
    <w:p w:rsidR="00477BD0" w:rsidRPr="00477BD0" w:rsidRDefault="00477BD0" w:rsidP="00477BD0">
      <w:pPr>
        <w:numPr>
          <w:ilvl w:val="0"/>
          <w:numId w:val="4"/>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Kurulu</w:t>
      </w:r>
    </w:p>
    <w:p w:rsidR="00477BD0" w:rsidRPr="00477BD0" w:rsidRDefault="00477BD0" w:rsidP="00477BD0">
      <w:pPr>
        <w:numPr>
          <w:ilvl w:val="0"/>
          <w:numId w:val="4"/>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Danışmanlar</w:t>
      </w:r>
    </w:p>
    <w:p w:rsidR="00477BD0" w:rsidRPr="00477BD0" w:rsidRDefault="00477BD0" w:rsidP="00477BD0">
      <w:pPr>
        <w:numPr>
          <w:ilvl w:val="0"/>
          <w:numId w:val="4"/>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Merkez Kurulu</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6- </w:t>
      </w:r>
      <w:r w:rsidRPr="00477BD0">
        <w:rPr>
          <w:rFonts w:ascii="Times New Roman" w:eastAsia="Times New Roman" w:hAnsi="Times New Roman" w:cs="Times New Roman"/>
          <w:color w:val="1F1F1F"/>
          <w:sz w:val="24"/>
          <w:szCs w:val="24"/>
          <w:lang w:eastAsia="tr-TR"/>
        </w:rPr>
        <w:t>Merkez Kurulu aşağıda belirtilen üyelerden oluşur;</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xml:space="preserve">Dokuz Eylül Üniversitesi Rektörü </w:t>
      </w:r>
      <w:proofErr w:type="spellStart"/>
      <w:r w:rsidRPr="00477BD0">
        <w:rPr>
          <w:rFonts w:ascii="Times New Roman" w:eastAsia="Times New Roman" w:hAnsi="Times New Roman" w:cs="Times New Roman"/>
          <w:color w:val="1F1F1F"/>
          <w:sz w:val="24"/>
          <w:szCs w:val="24"/>
          <w:lang w:eastAsia="tr-TR"/>
        </w:rPr>
        <w:t>veye</w:t>
      </w:r>
      <w:proofErr w:type="spellEnd"/>
      <w:r w:rsidRPr="00477BD0">
        <w:rPr>
          <w:rFonts w:ascii="Times New Roman" w:eastAsia="Times New Roman" w:hAnsi="Times New Roman" w:cs="Times New Roman"/>
          <w:color w:val="1F1F1F"/>
          <w:sz w:val="24"/>
          <w:szCs w:val="24"/>
          <w:lang w:eastAsia="tr-TR"/>
        </w:rPr>
        <w:t xml:space="preserve"> Rektör tarafından görevlendirilecek bir Rektör yardımcısı,</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Hukuk Fakültesi Yönetim Kurulunca Devletler Umumi Hukuku, Ticaret Hukuku, (Deniz Hukuku) ve İş Hukuku alanlarını temsil etmek üzere seçilecek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İktisadi ve İdari Bilimler Fakültesi Yönetim Kurulunca Uluslararası İktisat, Bölgesel Kalkınma alanlarını temsil etmek üzere seçilecek 1’er üye; İşletme Fakültesi Yönetim Kurulunca turizm ve uluslararası siyaset alanlarını temsil etmek üzere seçilecek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Mühendislik Fakültesi Yönetim Kurulunca Jeoloji ve Çevre Mühendisliği Bölümlerinden seçilecek 1’er üye, Mimarlık Fakültesi ve İlahiyat Fakültesi Yönetim Kurulunca sanat tarihi veya arkeoloji alanlarını temsil etmek üzere seçilecek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Buca Eğitim Fakültesi, Güzel Sanatlar Fakültesi ve İlahiyat Fakültesi Yönetim Kurulunca seçilecek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Deniz Bilimleri ve Teknolojisi Enstitüsü Yönetim kurulunca seçilecek 2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Atatürk İlkeleri ve İnkılap Tarihi Enstitüsü ile Sosyal Bilimler Enstitüsü Yönetim kurulunca seçilecek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Deniz İşletmeciliği ve Yönetimi Yüksekokulu Yönetim kurulunca seçilecek 1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Başbakanlık (ilgili Devlet Bakanlığı), Dışişleri Bakanlığı, Maliye Bakanlığı, Enerji ve Tabii Kaynaklar Bakanlığı, Ulaştırma Bakanlığı, Milli Eğitim Bakanlığı, Kültür Bakanlığı, Turizm Bakanlığı, Devlet Planlama Teşkilatı’ndan 1’er üye,</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xml:space="preserve">Odalar Birliği (Türkiye </w:t>
      </w:r>
      <w:proofErr w:type="gramStart"/>
      <w:r w:rsidRPr="00477BD0">
        <w:rPr>
          <w:rFonts w:ascii="Times New Roman" w:eastAsia="Times New Roman" w:hAnsi="Times New Roman" w:cs="Times New Roman"/>
          <w:color w:val="1F1F1F"/>
          <w:sz w:val="24"/>
          <w:szCs w:val="24"/>
          <w:lang w:eastAsia="tr-TR"/>
        </w:rPr>
        <w:t>Ticaret , Sanayi</w:t>
      </w:r>
      <w:proofErr w:type="gramEnd"/>
      <w:r w:rsidRPr="00477BD0">
        <w:rPr>
          <w:rFonts w:ascii="Times New Roman" w:eastAsia="Times New Roman" w:hAnsi="Times New Roman" w:cs="Times New Roman"/>
          <w:color w:val="1F1F1F"/>
          <w:sz w:val="24"/>
          <w:szCs w:val="24"/>
          <w:lang w:eastAsia="tr-TR"/>
        </w:rPr>
        <w:t xml:space="preserve"> , Deniz Ticaret Odaları ve Ticaret Borsaları Birliği), Türkiye Sanayici ve İş Adamları Derneği’nden 1’er temsilci,</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Atatürk Kültür, Dil ve Tarih Yüksek Kurumu Türk Tarih Kurumundan 1’er temsilci,</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Kurulunca gerekli görüldüğü takdirde diğer Üniversiteler, kamu ve özel kesim kuruluşları ile ilgili vakıf ve derneklerden talep edilecek konu ilgili öğretim elemanları ve temsilciler.</w:t>
      </w:r>
    </w:p>
    <w:p w:rsidR="00477BD0" w:rsidRPr="00477BD0" w:rsidRDefault="00477BD0" w:rsidP="00477BD0">
      <w:pPr>
        <w:numPr>
          <w:ilvl w:val="0"/>
          <w:numId w:val="5"/>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Rektör, Üniversite dışında bilgi ve deneyimleri ile katkıda bulunabilecek iki kişiyi Merkez Kurulu’na üye olarak görevlendirebilir.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Merkez Kurulunun Görevi ve Toplanması</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7-</w:t>
      </w:r>
      <w:r w:rsidRPr="00477BD0">
        <w:rPr>
          <w:rFonts w:ascii="Times New Roman" w:eastAsia="Times New Roman" w:hAnsi="Times New Roman" w:cs="Times New Roman"/>
          <w:color w:val="1F1F1F"/>
          <w:sz w:val="24"/>
          <w:szCs w:val="24"/>
          <w:lang w:eastAsia="tr-TR"/>
        </w:rPr>
        <w:t>Merkez Kurulu’nun görevi şunlardır;</w:t>
      </w:r>
    </w:p>
    <w:p w:rsidR="00477BD0" w:rsidRPr="00477BD0" w:rsidRDefault="00477BD0" w:rsidP="00477BD0">
      <w:pPr>
        <w:numPr>
          <w:ilvl w:val="0"/>
          <w:numId w:val="6"/>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Kurulunca hazırlanacak yıllık çalışma planı, araştırma projeleri, eğitim çalışmaları ve faaliyetler ile ilgili olarak görüş bildirmek,</w:t>
      </w:r>
    </w:p>
    <w:p w:rsidR="00477BD0" w:rsidRPr="00477BD0" w:rsidRDefault="00477BD0" w:rsidP="00477BD0">
      <w:pPr>
        <w:numPr>
          <w:ilvl w:val="0"/>
          <w:numId w:val="6"/>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 araştırma ve eğitim çalışmaları konusunda tekliflerde bulunmak,</w:t>
      </w:r>
    </w:p>
    <w:p w:rsidR="00477BD0" w:rsidRPr="00477BD0" w:rsidRDefault="00477BD0" w:rsidP="00477BD0">
      <w:pPr>
        <w:numPr>
          <w:ilvl w:val="0"/>
          <w:numId w:val="6"/>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Bir önceki yılda yapılan ve yürütülen çalışmaları değerlendirmek.</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lastRenderedPageBreak/>
        <w:t>Madde 8-</w:t>
      </w:r>
      <w:r w:rsidRPr="00477BD0">
        <w:rPr>
          <w:rFonts w:ascii="Times New Roman" w:eastAsia="Times New Roman" w:hAnsi="Times New Roman" w:cs="Times New Roman"/>
          <w:color w:val="1F1F1F"/>
          <w:sz w:val="24"/>
          <w:szCs w:val="24"/>
          <w:lang w:eastAsia="tr-TR"/>
        </w:rPr>
        <w:t>Merkez Kurulu, her yıl Mayıs ayı içinde Müdürün daveti üzerine Rektörün veya görevlendireceği Rektör Yardımcısının başkanlığında toplanır. Gerektiğinde Merkez Kurulu, Rektör tarafından olağanüstü toplantıya çağrılabilir.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    </w:t>
      </w:r>
      <w:r w:rsidRPr="00477BD0">
        <w:rPr>
          <w:rFonts w:ascii="Times New Roman" w:eastAsia="Times New Roman" w:hAnsi="Times New Roman" w:cs="Times New Roman"/>
          <w:color w:val="1F1F1F"/>
          <w:sz w:val="24"/>
          <w:szCs w:val="24"/>
          <w:lang w:eastAsia="tr-TR"/>
        </w:rPr>
        <w:t>Merkez Kurulu toplantısında nisap aranmaz. Görüş ve teklifler, toplantıya katılan üyelerin salt çoğunluğu ile belirlenir.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Yönetim Kurulu</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9-</w:t>
      </w:r>
      <w:r w:rsidRPr="00477BD0">
        <w:rPr>
          <w:rFonts w:ascii="Times New Roman" w:eastAsia="Times New Roman" w:hAnsi="Times New Roman" w:cs="Times New Roman"/>
          <w:color w:val="1F1F1F"/>
          <w:sz w:val="24"/>
          <w:szCs w:val="24"/>
          <w:lang w:eastAsia="tr-TR"/>
        </w:rPr>
        <w:t>Yönetim Kurulu, aşağıdaki üyelerden oluşur;</w:t>
      </w:r>
    </w:p>
    <w:p w:rsidR="00477BD0" w:rsidRPr="00477BD0" w:rsidRDefault="00477BD0" w:rsidP="00477BD0">
      <w:pPr>
        <w:numPr>
          <w:ilvl w:val="0"/>
          <w:numId w:val="7"/>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w:t>
      </w:r>
    </w:p>
    <w:p w:rsidR="00477BD0" w:rsidRPr="00477BD0" w:rsidRDefault="00477BD0" w:rsidP="00477BD0">
      <w:pPr>
        <w:numPr>
          <w:ilvl w:val="0"/>
          <w:numId w:val="7"/>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Dokuz Eylül Üniversitesi öğretim üyeleri arasında konu ile ilgili alanları temsil etmek üzere Merkez Müdürünün teklifi ve Rektör’ün onayıyla seçilecek dört üye.</w:t>
      </w:r>
    </w:p>
    <w:p w:rsidR="00477BD0" w:rsidRPr="00477BD0" w:rsidRDefault="00477BD0" w:rsidP="00477BD0">
      <w:pPr>
        <w:numPr>
          <w:ilvl w:val="0"/>
          <w:numId w:val="7"/>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Uluslararası alanda sosyal, kültürel, bilimsel ve teknik konularda uzmanlaşmış kamu kurumlarından Merkez Müdürünün teklifi ve Rektör’ün onayıyla seçilecek iki üye.</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Yönetim Kurulu üyelerinin görev süresi üç yıldır. Süresi biten üyeler yeniden seçilebilir. Süreleri bitmeden ayrılan üyelerin sürelerini doldurmak üzere yenileri seçilir.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Yönetim Kurulu ve Müdür yardımcılarının görevi Müdürün görevinin sona ermesiyle kendiliğinden sona erer.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Toplam nisabı üye tam sayısının yarısından bir fazladır. Oylarda eşitlik durumunda Müdürün bulunduğu taraf çoğunluğu sağlamış sayılır.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Yönetim Kurulunun Görevleri</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10- </w:t>
      </w:r>
      <w:r w:rsidRPr="00477BD0">
        <w:rPr>
          <w:rFonts w:ascii="Times New Roman" w:eastAsia="Times New Roman" w:hAnsi="Times New Roman" w:cs="Times New Roman"/>
          <w:color w:val="1F1F1F"/>
          <w:sz w:val="24"/>
          <w:szCs w:val="24"/>
          <w:lang w:eastAsia="tr-TR"/>
        </w:rPr>
        <w:t>Yönetim Kurulunun görevleri şunlardır;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Merkezin inceleme, araştırma, eğitim ve yayın faaliyetlerini gözden geçirir ve bu hususta her türlü idari ve mali tedbirlerin alınmasına karar verir.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Müdürün her faaliyet dönemi sonunda hazırlayacağı faaliyet raporunun düzenlenmesine ilişkin esasları tespit eder.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 tarafından Yönetim Kuruluna sunulan raporu değerlendirir ve bir sonraki döneme ait çalışma programını hazırlar.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Yurtiçi ve yurtdışı kuruluşlarla birlikte sürdürülecek programların esaslarını düzenler.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 bünyesinde, üzerinde durulacak konuların özelliklerine göre muhtelif çalışma grupları oluşturur ve bu grupların çalışmalarını takip eder.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 tarafından hazırlanan bütçe tasarısını inceler ve karara bağlar.</w:t>
      </w:r>
    </w:p>
    <w:p w:rsidR="00477BD0" w:rsidRPr="00477BD0" w:rsidRDefault="00477BD0" w:rsidP="00477BD0">
      <w:pPr>
        <w:numPr>
          <w:ilvl w:val="0"/>
          <w:numId w:val="8"/>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Müdürün getireceği her türlü konu hakkında karar verir.</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Merkez Müdürü</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11- </w:t>
      </w:r>
      <w:r w:rsidRPr="00477BD0">
        <w:rPr>
          <w:rFonts w:ascii="Times New Roman" w:eastAsia="Times New Roman" w:hAnsi="Times New Roman" w:cs="Times New Roman"/>
          <w:color w:val="1F1F1F"/>
          <w:sz w:val="24"/>
          <w:szCs w:val="24"/>
          <w:lang w:eastAsia="tr-TR"/>
        </w:rPr>
        <w:t xml:space="preserve">Merkez Müdürü, Merkezin çalışma alanı ile ilgili anabilim  dallarında görevli öğretim üyeleri arasından Rektör tarafından üç yıl içinde atanır. Süresi sona eren Müdür tekrar </w:t>
      </w:r>
      <w:r w:rsidRPr="00477BD0">
        <w:rPr>
          <w:rFonts w:ascii="Times New Roman" w:eastAsia="Times New Roman" w:hAnsi="Times New Roman" w:cs="Times New Roman"/>
          <w:color w:val="1F1F1F"/>
          <w:sz w:val="24"/>
          <w:szCs w:val="24"/>
          <w:lang w:eastAsia="tr-TR"/>
        </w:rPr>
        <w:lastRenderedPageBreak/>
        <w:t>görevlendirilebilir. Müdürün altı aydan daha fazla görevi başında bulunmaması durumunda görevi sona erer. Müdür, atandığı usul ile görevinden alınabilir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12- </w:t>
      </w:r>
      <w:r w:rsidRPr="00477BD0">
        <w:rPr>
          <w:rFonts w:ascii="Times New Roman" w:eastAsia="Times New Roman" w:hAnsi="Times New Roman" w:cs="Times New Roman"/>
          <w:color w:val="1F1F1F"/>
          <w:sz w:val="24"/>
          <w:szCs w:val="24"/>
          <w:lang w:eastAsia="tr-TR"/>
        </w:rPr>
        <w:t xml:space="preserve">Müdür, kendisine yardımcı olmak amacıyla Merkezin çalışma alanıyla ilgili öğretim üyeleri arasından Rektörün onayı ile iki Müdür Yardımcısı seçer. Müdür Yardımcıları Yönetim Kurulu toplantılarına oy hakkı olmaksızın katılır. Merkez Müdürüne </w:t>
      </w:r>
      <w:proofErr w:type="gramStart"/>
      <w:r w:rsidRPr="00477BD0">
        <w:rPr>
          <w:rFonts w:ascii="Times New Roman" w:eastAsia="Times New Roman" w:hAnsi="Times New Roman" w:cs="Times New Roman"/>
          <w:color w:val="1F1F1F"/>
          <w:sz w:val="24"/>
          <w:szCs w:val="24"/>
          <w:lang w:eastAsia="tr-TR"/>
        </w:rPr>
        <w:t>vekalet</w:t>
      </w:r>
      <w:proofErr w:type="gramEnd"/>
      <w:r w:rsidRPr="00477BD0">
        <w:rPr>
          <w:rFonts w:ascii="Times New Roman" w:eastAsia="Times New Roman" w:hAnsi="Times New Roman" w:cs="Times New Roman"/>
          <w:color w:val="1F1F1F"/>
          <w:sz w:val="24"/>
          <w:szCs w:val="24"/>
          <w:lang w:eastAsia="tr-TR"/>
        </w:rPr>
        <w:t xml:space="preserve"> eden Müdür Yardımcısı, Müdürün katılmadığı toplantılarda Yönetim Kuruluna başkanlık eder. Müdür Yardımcıları, Müdüre altı aya kadar </w:t>
      </w:r>
      <w:proofErr w:type="gramStart"/>
      <w:r w:rsidRPr="00477BD0">
        <w:rPr>
          <w:rFonts w:ascii="Times New Roman" w:eastAsia="Times New Roman" w:hAnsi="Times New Roman" w:cs="Times New Roman"/>
          <w:color w:val="1F1F1F"/>
          <w:sz w:val="24"/>
          <w:szCs w:val="24"/>
          <w:lang w:eastAsia="tr-TR"/>
        </w:rPr>
        <w:t>vekalet</w:t>
      </w:r>
      <w:proofErr w:type="gramEnd"/>
      <w:r w:rsidRPr="00477BD0">
        <w:rPr>
          <w:rFonts w:ascii="Times New Roman" w:eastAsia="Times New Roman" w:hAnsi="Times New Roman" w:cs="Times New Roman"/>
          <w:color w:val="1F1F1F"/>
          <w:sz w:val="24"/>
          <w:szCs w:val="24"/>
          <w:lang w:eastAsia="tr-TR"/>
        </w:rPr>
        <w:t xml:space="preserve"> edebilir.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Müdürün Görevleri</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13- </w:t>
      </w:r>
      <w:r w:rsidRPr="00477BD0">
        <w:rPr>
          <w:rFonts w:ascii="Times New Roman" w:eastAsia="Times New Roman" w:hAnsi="Times New Roman" w:cs="Times New Roman"/>
          <w:color w:val="1F1F1F"/>
          <w:sz w:val="24"/>
          <w:szCs w:val="24"/>
          <w:lang w:eastAsia="tr-TR"/>
        </w:rPr>
        <w:t>Merkez Müdürünün görevleri şunlardır;</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Merkezi temsil etmek,</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Kurulu kararlarını uygulamak ve yönetimle ilgili işleri yürütmek,</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Faaliyet çalışmaları ve bu yönetmeliğin ve ilgili organların karar ve teklifleri istikametinde gerçekleştirmek.</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Yurtiçi ve yurtdışı kuruluşlarla, ilgili konularda her türlü işbirliğine girişmek,</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Merkezin ve gerekli hallerde kurulmasına karar verilen çalışma gruplarının faaliyetleriyle ilgili raporları ve alınan gerekli kararları Yönetim Kuruluna sunmak,</w:t>
      </w:r>
    </w:p>
    <w:p w:rsidR="00477BD0" w:rsidRPr="00477BD0" w:rsidRDefault="00477BD0" w:rsidP="00477BD0">
      <w:pPr>
        <w:numPr>
          <w:ilvl w:val="0"/>
          <w:numId w:val="9"/>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Yıllık bütçe tasarısını hazırlamak ve onay için Yönetim Kuruluna sunmak.</w:t>
      </w:r>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w:t>
      </w:r>
      <w:bookmarkStart w:id="0" w:name="_GoBack"/>
      <w:bookmarkEnd w:id="0"/>
    </w:p>
    <w:p w:rsidR="00477BD0" w:rsidRPr="00477BD0" w:rsidRDefault="00477BD0" w:rsidP="00477BD0">
      <w:pPr>
        <w:shd w:val="clear" w:color="auto" w:fill="E3E1E2"/>
        <w:spacing w:after="360" w:line="240" w:lineRule="auto"/>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Mali Konular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14- </w:t>
      </w:r>
      <w:r w:rsidRPr="00477BD0">
        <w:rPr>
          <w:rFonts w:ascii="Times New Roman" w:eastAsia="Times New Roman" w:hAnsi="Times New Roman" w:cs="Times New Roman"/>
          <w:color w:val="1F1F1F"/>
          <w:sz w:val="24"/>
          <w:szCs w:val="24"/>
          <w:lang w:eastAsia="tr-TR"/>
        </w:rPr>
        <w:t>Merkezin gelirleri şunlardır;</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Bütçe ile verilecek ödenekler,</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Bakanlık ve diğer kamu kurum ve kuruluşları bütçelerinden Merkeze aktarılacak ödenekler,</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Özel Kuruluşlar ile uluslararası kuruluşlardan sağlanacak yardımlar,</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 xml:space="preserve">Kurs, seminer, kongre, konferans, </w:t>
      </w:r>
      <w:proofErr w:type="gramStart"/>
      <w:r w:rsidRPr="00477BD0">
        <w:rPr>
          <w:rFonts w:ascii="Times New Roman" w:eastAsia="Times New Roman" w:hAnsi="Times New Roman" w:cs="Times New Roman"/>
          <w:color w:val="1F1F1F"/>
          <w:sz w:val="24"/>
          <w:szCs w:val="24"/>
          <w:lang w:eastAsia="tr-TR"/>
        </w:rPr>
        <w:t>sempozyum</w:t>
      </w:r>
      <w:proofErr w:type="gramEnd"/>
      <w:r w:rsidRPr="00477BD0">
        <w:rPr>
          <w:rFonts w:ascii="Times New Roman" w:eastAsia="Times New Roman" w:hAnsi="Times New Roman" w:cs="Times New Roman"/>
          <w:color w:val="1F1F1F"/>
          <w:sz w:val="24"/>
          <w:szCs w:val="24"/>
          <w:lang w:eastAsia="tr-TR"/>
        </w:rPr>
        <w:t xml:space="preserve"> gibi toplantılardan sağlanan gelirler; eğitim hizmetleri ile benzer faaliyetlerden, hazırlanan rapor, proje ve benzeri hizmetlerden ve yayınlardan sağlanan gelirler,</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Döner sermaye gelirleri,</w:t>
      </w:r>
    </w:p>
    <w:p w:rsidR="00477BD0" w:rsidRPr="00477BD0" w:rsidRDefault="00477BD0" w:rsidP="00477BD0">
      <w:pPr>
        <w:numPr>
          <w:ilvl w:val="0"/>
          <w:numId w:val="10"/>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Her türlü yardım, bağış, vasiyetler ve sair gelirler,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15- </w:t>
      </w:r>
      <w:r w:rsidRPr="00477BD0">
        <w:rPr>
          <w:rFonts w:ascii="Times New Roman" w:eastAsia="Times New Roman" w:hAnsi="Times New Roman" w:cs="Times New Roman"/>
          <w:color w:val="1F1F1F"/>
          <w:sz w:val="24"/>
          <w:szCs w:val="24"/>
          <w:lang w:eastAsia="tr-TR"/>
        </w:rPr>
        <w:t>Merkezin giderleri şunlardır;</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ve personel giderleri,</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İnceleme, eğitim ve araştırma hizmetlerinin gerektirdiği harcamalar,</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Yayın giderleri,</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Üyesi bulunan ulusal ve uluslararası kuruluşlara ödenecek aidatlar,</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Bilimsel toplantılar, araştırmalar ve benzeri faaliyetler için yapılacak harcamalar,</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Yurtiçi ve yurtdışı seyahat giderleri,</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Sosyal faaliyet giderleri,</w:t>
      </w:r>
    </w:p>
    <w:p w:rsidR="00477BD0" w:rsidRPr="00477BD0" w:rsidRDefault="00477BD0" w:rsidP="00477BD0">
      <w:pPr>
        <w:numPr>
          <w:ilvl w:val="0"/>
          <w:numId w:val="11"/>
        </w:numPr>
        <w:shd w:val="clear" w:color="auto" w:fill="E3E1E2"/>
        <w:spacing w:after="0" w:line="240" w:lineRule="auto"/>
        <w:ind w:left="0"/>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color w:val="1F1F1F"/>
          <w:sz w:val="24"/>
          <w:szCs w:val="24"/>
          <w:lang w:eastAsia="tr-TR"/>
        </w:rPr>
        <w:t>Yönetim Kurulu kararıyla yapılacak diğer giderler.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Ek Maddeler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  Danışmanlar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lastRenderedPageBreak/>
        <w:t>  Ek Madde 1- </w:t>
      </w:r>
      <w:r w:rsidRPr="00477BD0">
        <w:rPr>
          <w:rFonts w:ascii="Times New Roman" w:eastAsia="Times New Roman" w:hAnsi="Times New Roman" w:cs="Times New Roman"/>
          <w:color w:val="1F1F1F"/>
          <w:sz w:val="24"/>
          <w:szCs w:val="24"/>
          <w:lang w:eastAsia="tr-TR"/>
        </w:rPr>
        <w:t>Müdürün önerisiyle Yönetim Kurulu’nun belirleyeceği sayılarda  süreli ve sürekli olmak üzere Merkezin faaliyet alanlarında ihtisaslaşmış kişiler arasından birisi önceki Merkez Müdürü olmak üzere Dokuz Eylül Üniversitesinden, kamu kuruluşlarından veya tüzel kişiliğe sahip özel kuruluşlardan danışmanlar görevlendirilebilir.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Madde 16- </w:t>
      </w:r>
      <w:r w:rsidRPr="00477BD0">
        <w:rPr>
          <w:rFonts w:ascii="Times New Roman" w:eastAsia="Times New Roman" w:hAnsi="Times New Roman" w:cs="Times New Roman"/>
          <w:color w:val="1F1F1F"/>
          <w:sz w:val="24"/>
          <w:szCs w:val="24"/>
          <w:lang w:eastAsia="tr-TR"/>
        </w:rPr>
        <w:t>Merkezin ita amiri Rektör’dür. Rektör yetkisinin tamamını veya bir kısmını Merkez Müdürüne devredebilir.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Yürütme</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 Madde 17- </w:t>
      </w:r>
      <w:r w:rsidRPr="00477BD0">
        <w:rPr>
          <w:rFonts w:ascii="Times New Roman" w:eastAsia="Times New Roman" w:hAnsi="Times New Roman" w:cs="Times New Roman"/>
          <w:color w:val="1F1F1F"/>
          <w:sz w:val="24"/>
          <w:szCs w:val="24"/>
          <w:lang w:eastAsia="tr-TR"/>
        </w:rPr>
        <w:t>Bu yönetmeliği Dokuz Eylül Üniversitesi Rektörü yürütür.</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Yürürlük         </w:t>
      </w:r>
    </w:p>
    <w:p w:rsidR="00477BD0" w:rsidRPr="00477BD0" w:rsidRDefault="00477BD0" w:rsidP="00477BD0">
      <w:pPr>
        <w:shd w:val="clear" w:color="auto" w:fill="E3E1E2"/>
        <w:spacing w:after="360" w:line="240" w:lineRule="auto"/>
        <w:jc w:val="both"/>
        <w:rPr>
          <w:rFonts w:ascii="Times New Roman" w:eastAsia="Times New Roman" w:hAnsi="Times New Roman" w:cs="Times New Roman"/>
          <w:color w:val="1F1F1F"/>
          <w:sz w:val="24"/>
          <w:szCs w:val="24"/>
          <w:lang w:eastAsia="tr-TR"/>
        </w:rPr>
      </w:pPr>
      <w:r w:rsidRPr="00477BD0">
        <w:rPr>
          <w:rFonts w:ascii="Times New Roman" w:eastAsia="Times New Roman" w:hAnsi="Times New Roman" w:cs="Times New Roman"/>
          <w:b/>
          <w:bCs/>
          <w:color w:val="1F1F1F"/>
          <w:sz w:val="24"/>
          <w:szCs w:val="24"/>
          <w:lang w:eastAsia="tr-TR"/>
        </w:rPr>
        <w:t> Madde 18- </w:t>
      </w:r>
      <w:r w:rsidRPr="00477BD0">
        <w:rPr>
          <w:rFonts w:ascii="Times New Roman" w:eastAsia="Times New Roman" w:hAnsi="Times New Roman" w:cs="Times New Roman"/>
          <w:color w:val="1F1F1F"/>
          <w:sz w:val="24"/>
          <w:szCs w:val="24"/>
          <w:lang w:eastAsia="tr-TR"/>
        </w:rPr>
        <w:t>Bu yönetmelik yayınlandığı tarihte yürürlüğe girer.</w:t>
      </w:r>
      <w:r w:rsidRPr="00477BD0">
        <w:rPr>
          <w:rFonts w:ascii="Times New Roman" w:eastAsia="Times New Roman" w:hAnsi="Times New Roman" w:cs="Times New Roman"/>
          <w:b/>
          <w:bCs/>
          <w:color w:val="1F1F1F"/>
          <w:sz w:val="24"/>
          <w:szCs w:val="24"/>
          <w:lang w:eastAsia="tr-TR"/>
        </w:rPr>
        <w:t>                                                      </w:t>
      </w:r>
    </w:p>
    <w:p w:rsidR="00EA2D93" w:rsidRPr="00477BD0" w:rsidRDefault="00477BD0">
      <w:pPr>
        <w:rPr>
          <w:rFonts w:ascii="Times New Roman" w:hAnsi="Times New Roman" w:cs="Times New Roman"/>
          <w:sz w:val="24"/>
          <w:szCs w:val="24"/>
        </w:rPr>
      </w:pPr>
    </w:p>
    <w:sectPr w:rsidR="00EA2D93" w:rsidRPr="00477BD0" w:rsidSect="00477BD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483"/>
    <w:multiLevelType w:val="multilevel"/>
    <w:tmpl w:val="D400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6FFB"/>
    <w:multiLevelType w:val="multilevel"/>
    <w:tmpl w:val="8AD6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419F7"/>
    <w:multiLevelType w:val="multilevel"/>
    <w:tmpl w:val="885A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E5720"/>
    <w:multiLevelType w:val="multilevel"/>
    <w:tmpl w:val="449A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50D51"/>
    <w:multiLevelType w:val="multilevel"/>
    <w:tmpl w:val="3FF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F06AB"/>
    <w:multiLevelType w:val="multilevel"/>
    <w:tmpl w:val="D87C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B4BB1"/>
    <w:multiLevelType w:val="multilevel"/>
    <w:tmpl w:val="F73C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3D05DE"/>
    <w:multiLevelType w:val="multilevel"/>
    <w:tmpl w:val="9CD2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5D3E08"/>
    <w:multiLevelType w:val="multilevel"/>
    <w:tmpl w:val="D6DE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F5E6C"/>
    <w:multiLevelType w:val="multilevel"/>
    <w:tmpl w:val="4C5A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522EE"/>
    <w:multiLevelType w:val="multilevel"/>
    <w:tmpl w:val="668E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7"/>
  </w:num>
  <w:num w:numId="5">
    <w:abstractNumId w:val="6"/>
  </w:num>
  <w:num w:numId="6">
    <w:abstractNumId w:val="4"/>
  </w:num>
  <w:num w:numId="7">
    <w:abstractNumId w:val="5"/>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ED"/>
    <w:rsid w:val="00477BD0"/>
    <w:rsid w:val="004F19ED"/>
    <w:rsid w:val="008975D1"/>
    <w:rsid w:val="009B6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7E2C"/>
  <w15:chartTrackingRefBased/>
  <w15:docId w15:val="{629508D7-C47C-4538-9B68-BE0F22F6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Sevinç Boblanlı</dc:creator>
  <cp:keywords/>
  <dc:description/>
  <cp:lastModifiedBy>Sevinç Boblanlı</cp:lastModifiedBy>
  <cp:revision>3</cp:revision>
  <dcterms:created xsi:type="dcterms:W3CDTF">2019-10-03T13:31:00Z</dcterms:created>
  <dcterms:modified xsi:type="dcterms:W3CDTF">2019-10-03T13:32:00Z</dcterms:modified>
</cp:coreProperties>
</file>