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00A4" w:rsidRDefault="002800A4" w:rsidP="002800A4">
      <w:pPr>
        <w:pStyle w:val="NormalWeb"/>
        <w:spacing w:before="0" w:beforeAutospacing="0" w:after="0" w:afterAutospacing="0" w:line="276" w:lineRule="atLeast"/>
        <w:ind w:firstLine="450"/>
        <w:rPr>
          <w:rFonts w:ascii="Times" w:hAnsi="Times" w:cs="Times"/>
          <w:color w:val="000000"/>
          <w:sz w:val="27"/>
          <w:szCs w:val="27"/>
        </w:rPr>
      </w:pPr>
      <w:r>
        <w:rPr>
          <w:rFonts w:ascii="Times" w:hAnsi="Times" w:cs="Times"/>
          <w:color w:val="000000"/>
          <w:sz w:val="27"/>
          <w:szCs w:val="27"/>
          <w:u w:val="single"/>
        </w:rPr>
        <w:t>Dokuz Eylül Üniversitesinden:</w:t>
      </w:r>
    </w:p>
    <w:p w:rsidR="002800A4" w:rsidRDefault="002800A4" w:rsidP="002800A4">
      <w:pPr>
        <w:pStyle w:val="NormalWeb"/>
        <w:spacing w:before="0" w:beforeAutospacing="0" w:after="0" w:afterAutospacing="0" w:line="276" w:lineRule="atLeast"/>
        <w:ind w:firstLine="450"/>
        <w:jc w:val="center"/>
        <w:rPr>
          <w:rFonts w:ascii="Times" w:hAnsi="Times" w:cs="Times"/>
          <w:b/>
          <w:bCs/>
          <w:color w:val="000000"/>
          <w:sz w:val="27"/>
          <w:szCs w:val="27"/>
        </w:rPr>
      </w:pPr>
    </w:p>
    <w:p w:rsidR="002800A4" w:rsidRDefault="002800A4" w:rsidP="002800A4">
      <w:pPr>
        <w:pStyle w:val="NormalWeb"/>
        <w:spacing w:before="0" w:beforeAutospacing="0" w:after="0" w:afterAutospacing="0" w:line="276" w:lineRule="atLeast"/>
        <w:ind w:firstLine="450"/>
        <w:jc w:val="center"/>
        <w:rPr>
          <w:rFonts w:ascii="Times" w:hAnsi="Times" w:cs="Times"/>
          <w:b/>
          <w:bCs/>
          <w:color w:val="000000"/>
          <w:sz w:val="27"/>
          <w:szCs w:val="27"/>
        </w:rPr>
      </w:pPr>
      <w:r>
        <w:rPr>
          <w:rFonts w:ascii="Times" w:hAnsi="Times" w:cs="Times"/>
          <w:b/>
          <w:bCs/>
          <w:color w:val="000000"/>
          <w:sz w:val="27"/>
          <w:szCs w:val="27"/>
        </w:rPr>
        <w:t xml:space="preserve">Dokuz Eylül Üniversitesi Beyin Dinamiği </w:t>
      </w:r>
      <w:proofErr w:type="spellStart"/>
      <w:r>
        <w:rPr>
          <w:rFonts w:ascii="Times" w:hAnsi="Times" w:cs="Times"/>
          <w:b/>
          <w:bCs/>
          <w:color w:val="000000"/>
          <w:sz w:val="27"/>
          <w:szCs w:val="27"/>
        </w:rPr>
        <w:t>Multidisipliner</w:t>
      </w:r>
      <w:proofErr w:type="spellEnd"/>
      <w:r>
        <w:rPr>
          <w:rFonts w:ascii="Times" w:hAnsi="Times" w:cs="Times"/>
          <w:b/>
          <w:bCs/>
          <w:color w:val="000000"/>
          <w:sz w:val="27"/>
          <w:szCs w:val="27"/>
        </w:rPr>
        <w:t xml:space="preserve"> Araştırma ve Uygulama Merkezi Yönetmeliği</w:t>
      </w:r>
    </w:p>
    <w:p w:rsidR="002800A4" w:rsidRPr="002800A4" w:rsidRDefault="002800A4" w:rsidP="002800A4">
      <w:pPr>
        <w:pStyle w:val="NormalWeb"/>
        <w:spacing w:before="0" w:beforeAutospacing="0" w:after="0" w:afterAutospacing="0" w:line="224" w:lineRule="atLeast"/>
        <w:ind w:firstLine="450"/>
        <w:jc w:val="both"/>
        <w:rPr>
          <w:color w:val="000000"/>
        </w:rPr>
      </w:pPr>
      <w:r w:rsidRPr="002800A4">
        <w:rPr>
          <w:b/>
          <w:bCs/>
          <w:color w:val="000000"/>
        </w:rPr>
        <w:t>Kuruluş</w:t>
      </w:r>
    </w:p>
    <w:p w:rsidR="002800A4" w:rsidRPr="002800A4" w:rsidRDefault="002800A4" w:rsidP="002800A4">
      <w:pPr>
        <w:pStyle w:val="NormalWeb"/>
        <w:spacing w:before="0" w:beforeAutospacing="0" w:after="0" w:afterAutospacing="0" w:line="224" w:lineRule="atLeast"/>
        <w:ind w:firstLine="450"/>
        <w:jc w:val="both"/>
        <w:rPr>
          <w:color w:val="000000"/>
        </w:rPr>
      </w:pPr>
      <w:r w:rsidRPr="002800A4">
        <w:rPr>
          <w:b/>
          <w:bCs/>
          <w:color w:val="000000"/>
        </w:rPr>
        <w:t>Madde 1 —</w:t>
      </w:r>
      <w:r w:rsidRPr="002800A4">
        <w:rPr>
          <w:color w:val="000000"/>
        </w:rPr>
        <w:t xml:space="preserve"> Dokuz Eylül Üniversitesi’ne bağlı olarak Beyin Dinamiği </w:t>
      </w:r>
      <w:proofErr w:type="spellStart"/>
      <w:r w:rsidRPr="002800A4">
        <w:rPr>
          <w:color w:val="000000"/>
        </w:rPr>
        <w:t>Multidisipliner</w:t>
      </w:r>
      <w:proofErr w:type="spellEnd"/>
      <w:r w:rsidRPr="002800A4">
        <w:rPr>
          <w:color w:val="000000"/>
        </w:rPr>
        <w:t xml:space="preserve"> Araştırma ve Uygulama Merkezi 2547 sayılı Yükseköğretim Kanununun 7/d-2 maddesi uyarınca kurulmuştur.</w:t>
      </w:r>
    </w:p>
    <w:p w:rsidR="002800A4" w:rsidRPr="002800A4" w:rsidRDefault="002800A4" w:rsidP="002800A4">
      <w:pPr>
        <w:pStyle w:val="NormalWeb"/>
        <w:spacing w:before="0" w:beforeAutospacing="0" w:after="0" w:afterAutospacing="0" w:line="224" w:lineRule="atLeast"/>
        <w:ind w:firstLine="450"/>
        <w:jc w:val="both"/>
        <w:rPr>
          <w:color w:val="000000"/>
        </w:rPr>
      </w:pPr>
      <w:r w:rsidRPr="002800A4">
        <w:rPr>
          <w:b/>
          <w:bCs/>
          <w:color w:val="000000"/>
        </w:rPr>
        <w:t>Kapsam</w:t>
      </w:r>
    </w:p>
    <w:p w:rsidR="002800A4" w:rsidRPr="002800A4" w:rsidRDefault="002800A4" w:rsidP="002800A4">
      <w:pPr>
        <w:pStyle w:val="NormalWeb"/>
        <w:spacing w:before="0" w:beforeAutospacing="0" w:after="0" w:afterAutospacing="0" w:line="224" w:lineRule="atLeast"/>
        <w:ind w:firstLine="450"/>
        <w:jc w:val="both"/>
        <w:rPr>
          <w:color w:val="000000"/>
        </w:rPr>
      </w:pPr>
      <w:r w:rsidRPr="002800A4">
        <w:rPr>
          <w:b/>
          <w:bCs/>
          <w:color w:val="000000"/>
        </w:rPr>
        <w:t>Madde 2 —</w:t>
      </w:r>
      <w:r w:rsidRPr="002800A4">
        <w:rPr>
          <w:color w:val="000000"/>
        </w:rPr>
        <w:t xml:space="preserve"> Bu Yönetmelik, Dokuz Eylül Üniversitesi Beyin Dinamiği </w:t>
      </w:r>
      <w:proofErr w:type="spellStart"/>
      <w:r w:rsidRPr="002800A4">
        <w:rPr>
          <w:color w:val="000000"/>
        </w:rPr>
        <w:t>Multidisipliner</w:t>
      </w:r>
      <w:proofErr w:type="spellEnd"/>
      <w:r w:rsidRPr="002800A4">
        <w:rPr>
          <w:color w:val="000000"/>
        </w:rPr>
        <w:t xml:space="preserve"> Araştırma ve Uygulama Merkezi’nin kuruluş, işleyiş ve görevlerini düzenler.</w:t>
      </w:r>
    </w:p>
    <w:p w:rsidR="002800A4" w:rsidRPr="002800A4" w:rsidRDefault="002800A4" w:rsidP="002800A4">
      <w:pPr>
        <w:pStyle w:val="NormalWeb"/>
        <w:spacing w:before="0" w:beforeAutospacing="0" w:after="0" w:afterAutospacing="0" w:line="224" w:lineRule="atLeast"/>
        <w:ind w:firstLine="450"/>
        <w:jc w:val="both"/>
        <w:rPr>
          <w:color w:val="000000"/>
        </w:rPr>
      </w:pPr>
      <w:r w:rsidRPr="002800A4">
        <w:rPr>
          <w:b/>
          <w:bCs/>
          <w:color w:val="000000"/>
        </w:rPr>
        <w:t>Tanımlar</w:t>
      </w:r>
    </w:p>
    <w:p w:rsidR="002800A4" w:rsidRPr="002800A4" w:rsidRDefault="002800A4" w:rsidP="002800A4">
      <w:pPr>
        <w:pStyle w:val="NormalWeb"/>
        <w:spacing w:before="0" w:beforeAutospacing="0" w:after="0" w:afterAutospacing="0" w:line="224" w:lineRule="atLeast"/>
        <w:ind w:firstLine="450"/>
        <w:jc w:val="both"/>
        <w:rPr>
          <w:color w:val="000000"/>
        </w:rPr>
      </w:pPr>
      <w:r w:rsidRPr="002800A4">
        <w:rPr>
          <w:b/>
          <w:bCs/>
          <w:color w:val="000000"/>
        </w:rPr>
        <w:t>Madde 3 —</w:t>
      </w:r>
      <w:r w:rsidRPr="002800A4">
        <w:rPr>
          <w:color w:val="000000"/>
        </w:rPr>
        <w:t> Bu Yönetmelikte kullanılan terimlerden;</w:t>
      </w:r>
    </w:p>
    <w:p w:rsidR="002800A4" w:rsidRPr="002800A4" w:rsidRDefault="002800A4" w:rsidP="002800A4">
      <w:pPr>
        <w:pStyle w:val="NormalWeb"/>
        <w:spacing w:before="0" w:beforeAutospacing="0" w:after="0" w:afterAutospacing="0" w:line="224" w:lineRule="atLeast"/>
        <w:ind w:firstLine="450"/>
        <w:jc w:val="both"/>
        <w:rPr>
          <w:color w:val="000000"/>
        </w:rPr>
      </w:pPr>
      <w:r w:rsidRPr="002800A4">
        <w:rPr>
          <w:color w:val="000000"/>
        </w:rPr>
        <w:t>a) "Üniversite", Dokuz Eylül Üniversitesi’ni,</w:t>
      </w:r>
    </w:p>
    <w:p w:rsidR="002800A4" w:rsidRPr="002800A4" w:rsidRDefault="002800A4" w:rsidP="002800A4">
      <w:pPr>
        <w:pStyle w:val="NormalWeb"/>
        <w:spacing w:before="0" w:beforeAutospacing="0" w:after="0" w:afterAutospacing="0" w:line="224" w:lineRule="atLeast"/>
        <w:ind w:firstLine="450"/>
        <w:jc w:val="both"/>
        <w:rPr>
          <w:color w:val="000000"/>
        </w:rPr>
      </w:pPr>
      <w:r w:rsidRPr="002800A4">
        <w:rPr>
          <w:color w:val="000000"/>
        </w:rPr>
        <w:t xml:space="preserve">b) "Merkez", Beyin Dinamiği </w:t>
      </w:r>
      <w:proofErr w:type="spellStart"/>
      <w:r w:rsidRPr="002800A4">
        <w:rPr>
          <w:color w:val="000000"/>
        </w:rPr>
        <w:t>Multidisipliner</w:t>
      </w:r>
      <w:proofErr w:type="spellEnd"/>
      <w:r w:rsidRPr="002800A4">
        <w:rPr>
          <w:color w:val="000000"/>
        </w:rPr>
        <w:t xml:space="preserve"> Araştırma ve Uygulama Merkezi’ni,</w:t>
      </w:r>
    </w:p>
    <w:p w:rsidR="002800A4" w:rsidRPr="002800A4" w:rsidRDefault="002800A4" w:rsidP="002800A4">
      <w:pPr>
        <w:pStyle w:val="NormalWeb"/>
        <w:spacing w:before="0" w:beforeAutospacing="0" w:after="0" w:afterAutospacing="0" w:line="224" w:lineRule="atLeast"/>
        <w:ind w:firstLine="450"/>
        <w:jc w:val="both"/>
        <w:rPr>
          <w:color w:val="000000"/>
        </w:rPr>
      </w:pPr>
      <w:r w:rsidRPr="002800A4">
        <w:rPr>
          <w:color w:val="000000"/>
        </w:rPr>
        <w:t>c) "Rektör", Dokuz Eylül Üniversitesi Rektörü’nü,</w:t>
      </w:r>
    </w:p>
    <w:p w:rsidR="002800A4" w:rsidRPr="002800A4" w:rsidRDefault="002800A4" w:rsidP="002800A4">
      <w:pPr>
        <w:pStyle w:val="NormalWeb"/>
        <w:spacing w:before="0" w:beforeAutospacing="0" w:after="0" w:afterAutospacing="0" w:line="224" w:lineRule="atLeast"/>
        <w:ind w:firstLine="450"/>
        <w:jc w:val="both"/>
        <w:rPr>
          <w:color w:val="000000"/>
        </w:rPr>
      </w:pPr>
      <w:r w:rsidRPr="002800A4">
        <w:rPr>
          <w:color w:val="000000"/>
        </w:rPr>
        <w:t>d) "Yönetim Kurulu", Merkez Yönetim Kurulunu,</w:t>
      </w:r>
    </w:p>
    <w:p w:rsidR="002800A4" w:rsidRPr="002800A4" w:rsidRDefault="002800A4" w:rsidP="002800A4">
      <w:pPr>
        <w:pStyle w:val="NormalWeb"/>
        <w:spacing w:before="0" w:beforeAutospacing="0" w:after="0" w:afterAutospacing="0" w:line="224" w:lineRule="atLeast"/>
        <w:ind w:firstLine="450"/>
        <w:jc w:val="both"/>
        <w:rPr>
          <w:color w:val="000000"/>
        </w:rPr>
      </w:pPr>
      <w:r w:rsidRPr="002800A4">
        <w:rPr>
          <w:color w:val="000000"/>
        </w:rPr>
        <w:t xml:space="preserve">e) "Müdür", Beyin Dinamiği </w:t>
      </w:r>
      <w:proofErr w:type="spellStart"/>
      <w:r w:rsidRPr="002800A4">
        <w:rPr>
          <w:color w:val="000000"/>
        </w:rPr>
        <w:t>Multidisipliner</w:t>
      </w:r>
      <w:proofErr w:type="spellEnd"/>
      <w:r w:rsidRPr="002800A4">
        <w:rPr>
          <w:color w:val="000000"/>
        </w:rPr>
        <w:t xml:space="preserve"> Araştırma ve Uygulama Merkezi Müdürünü</w:t>
      </w:r>
    </w:p>
    <w:p w:rsidR="002800A4" w:rsidRPr="002800A4" w:rsidRDefault="002800A4" w:rsidP="002800A4">
      <w:pPr>
        <w:pStyle w:val="NormalWeb"/>
        <w:spacing w:before="0" w:beforeAutospacing="0" w:after="0" w:afterAutospacing="0" w:line="224" w:lineRule="atLeast"/>
        <w:ind w:firstLine="450"/>
        <w:jc w:val="both"/>
        <w:rPr>
          <w:color w:val="000000"/>
        </w:rPr>
      </w:pPr>
      <w:proofErr w:type="gramStart"/>
      <w:r w:rsidRPr="002800A4">
        <w:rPr>
          <w:color w:val="000000"/>
        </w:rPr>
        <w:t>ifade</w:t>
      </w:r>
      <w:proofErr w:type="gramEnd"/>
      <w:r w:rsidRPr="002800A4">
        <w:rPr>
          <w:color w:val="000000"/>
        </w:rPr>
        <w:t xml:space="preserve"> eder.</w:t>
      </w:r>
    </w:p>
    <w:p w:rsidR="002800A4" w:rsidRPr="002800A4" w:rsidRDefault="002800A4" w:rsidP="002800A4">
      <w:pPr>
        <w:pStyle w:val="NormalWeb"/>
        <w:spacing w:before="0" w:beforeAutospacing="0" w:after="0" w:afterAutospacing="0" w:line="224" w:lineRule="atLeast"/>
        <w:ind w:firstLine="450"/>
        <w:jc w:val="both"/>
        <w:rPr>
          <w:color w:val="000000"/>
        </w:rPr>
      </w:pPr>
      <w:r w:rsidRPr="002800A4">
        <w:rPr>
          <w:b/>
          <w:bCs/>
          <w:color w:val="000000"/>
        </w:rPr>
        <w:t>Amaç</w:t>
      </w:r>
    </w:p>
    <w:p w:rsidR="002800A4" w:rsidRPr="002800A4" w:rsidRDefault="002800A4" w:rsidP="002800A4">
      <w:pPr>
        <w:pStyle w:val="NormalWeb"/>
        <w:spacing w:before="0" w:beforeAutospacing="0" w:after="0" w:afterAutospacing="0" w:line="224" w:lineRule="atLeast"/>
        <w:ind w:firstLine="450"/>
        <w:jc w:val="both"/>
        <w:rPr>
          <w:color w:val="000000"/>
        </w:rPr>
      </w:pPr>
      <w:r w:rsidRPr="002800A4">
        <w:rPr>
          <w:b/>
          <w:bCs/>
          <w:color w:val="000000"/>
        </w:rPr>
        <w:t>Madde 4 —</w:t>
      </w:r>
      <w:r w:rsidRPr="002800A4">
        <w:rPr>
          <w:color w:val="000000"/>
        </w:rPr>
        <w:t> Merkezin amacı aşağıdaki konuları kapsar:</w:t>
      </w:r>
    </w:p>
    <w:p w:rsidR="002800A4" w:rsidRPr="002800A4" w:rsidRDefault="002800A4" w:rsidP="002800A4">
      <w:pPr>
        <w:pStyle w:val="NormalWeb"/>
        <w:spacing w:before="0" w:beforeAutospacing="0" w:after="0" w:afterAutospacing="0" w:line="224" w:lineRule="atLeast"/>
        <w:ind w:firstLine="450"/>
        <w:jc w:val="both"/>
        <w:rPr>
          <w:color w:val="000000"/>
        </w:rPr>
      </w:pPr>
      <w:r w:rsidRPr="002800A4">
        <w:rPr>
          <w:color w:val="000000"/>
        </w:rPr>
        <w:t>a) Beyin ve bilişsel süreçlere biyofizik, fizyoloji ve deneysel psikoloji pencerelerinden bakılması,</w:t>
      </w:r>
    </w:p>
    <w:p w:rsidR="002800A4" w:rsidRPr="002800A4" w:rsidRDefault="002800A4" w:rsidP="002800A4">
      <w:pPr>
        <w:pStyle w:val="NormalWeb"/>
        <w:spacing w:before="0" w:beforeAutospacing="0" w:after="0" w:afterAutospacing="0" w:line="224" w:lineRule="atLeast"/>
        <w:ind w:firstLine="450"/>
        <w:jc w:val="both"/>
        <w:rPr>
          <w:color w:val="000000"/>
        </w:rPr>
      </w:pPr>
      <w:r w:rsidRPr="002800A4">
        <w:rPr>
          <w:color w:val="000000"/>
        </w:rPr>
        <w:t xml:space="preserve">b) Beynin bilişle ilişkisinin </w:t>
      </w:r>
      <w:proofErr w:type="spellStart"/>
      <w:r w:rsidRPr="002800A4">
        <w:rPr>
          <w:color w:val="000000"/>
        </w:rPr>
        <w:t>psikofizyolojik</w:t>
      </w:r>
      <w:proofErr w:type="spellEnd"/>
      <w:r w:rsidRPr="002800A4">
        <w:rPr>
          <w:color w:val="000000"/>
        </w:rPr>
        <w:t xml:space="preserve"> olarak irdelenmesi, nörolojik veya psikiyatrik kökenli patolojilerin bilişsel süreçlere ve davranışlara olan etkilerinin saptanması,</w:t>
      </w:r>
    </w:p>
    <w:p w:rsidR="002800A4" w:rsidRPr="002800A4" w:rsidRDefault="002800A4" w:rsidP="002800A4">
      <w:pPr>
        <w:pStyle w:val="NormalWeb"/>
        <w:spacing w:before="0" w:beforeAutospacing="0" w:after="0" w:afterAutospacing="0" w:line="224" w:lineRule="atLeast"/>
        <w:ind w:firstLine="450"/>
        <w:jc w:val="both"/>
        <w:rPr>
          <w:color w:val="000000"/>
        </w:rPr>
      </w:pPr>
      <w:r w:rsidRPr="002800A4">
        <w:rPr>
          <w:color w:val="000000"/>
        </w:rPr>
        <w:t>c) Beynin, özellikle bilişsel aktivasyon sırasında nasıl görüntülenebileceğine çalışılması,</w:t>
      </w:r>
    </w:p>
    <w:p w:rsidR="002800A4" w:rsidRPr="002800A4" w:rsidRDefault="002800A4" w:rsidP="002800A4">
      <w:pPr>
        <w:pStyle w:val="NormalWeb"/>
        <w:spacing w:before="0" w:beforeAutospacing="0" w:after="0" w:afterAutospacing="0" w:line="224" w:lineRule="atLeast"/>
        <w:ind w:firstLine="450"/>
        <w:jc w:val="both"/>
        <w:rPr>
          <w:color w:val="000000"/>
        </w:rPr>
      </w:pPr>
      <w:r w:rsidRPr="002800A4">
        <w:rPr>
          <w:color w:val="000000"/>
        </w:rPr>
        <w:t>d) Verilerin hangi mühendislik yöntem ve teknikleriyle ve ayrıca hangi istatistik tekniklerle analiz edileceğinin geliştirilmesi,</w:t>
      </w:r>
    </w:p>
    <w:p w:rsidR="002800A4" w:rsidRPr="002800A4" w:rsidRDefault="002800A4" w:rsidP="002800A4">
      <w:pPr>
        <w:pStyle w:val="NormalWeb"/>
        <w:spacing w:before="0" w:beforeAutospacing="0" w:after="0" w:afterAutospacing="0" w:line="224" w:lineRule="atLeast"/>
        <w:ind w:firstLine="450"/>
        <w:jc w:val="both"/>
        <w:rPr>
          <w:color w:val="000000"/>
        </w:rPr>
      </w:pPr>
      <w:r w:rsidRPr="002800A4">
        <w:rPr>
          <w:color w:val="000000"/>
        </w:rPr>
        <w:t>e) Beden-zihin ilişkisinin çalışılması,</w:t>
      </w:r>
    </w:p>
    <w:p w:rsidR="002800A4" w:rsidRPr="002800A4" w:rsidRDefault="002800A4" w:rsidP="002800A4">
      <w:pPr>
        <w:pStyle w:val="NormalWeb"/>
        <w:spacing w:before="0" w:beforeAutospacing="0" w:after="0" w:afterAutospacing="0" w:line="224" w:lineRule="atLeast"/>
        <w:ind w:firstLine="450"/>
        <w:jc w:val="both"/>
        <w:rPr>
          <w:color w:val="000000"/>
        </w:rPr>
      </w:pPr>
      <w:r w:rsidRPr="002800A4">
        <w:rPr>
          <w:color w:val="000000"/>
        </w:rPr>
        <w:t xml:space="preserve">f) Matematiksel analizler, </w:t>
      </w:r>
      <w:proofErr w:type="gramStart"/>
      <w:r w:rsidRPr="002800A4">
        <w:rPr>
          <w:color w:val="000000"/>
        </w:rPr>
        <w:t>kaos</w:t>
      </w:r>
      <w:proofErr w:type="gramEnd"/>
      <w:r w:rsidRPr="002800A4">
        <w:rPr>
          <w:color w:val="000000"/>
        </w:rPr>
        <w:t xml:space="preserve"> ve dalgacık analizler gibi yeni yöntemlerin geliştirilmesi.</w:t>
      </w:r>
    </w:p>
    <w:p w:rsidR="002800A4" w:rsidRPr="002800A4" w:rsidRDefault="002800A4" w:rsidP="002800A4">
      <w:pPr>
        <w:pStyle w:val="NormalWeb"/>
        <w:spacing w:before="0" w:beforeAutospacing="0" w:after="0" w:afterAutospacing="0" w:line="224" w:lineRule="atLeast"/>
        <w:ind w:firstLine="450"/>
        <w:jc w:val="both"/>
        <w:rPr>
          <w:color w:val="000000"/>
        </w:rPr>
      </w:pPr>
      <w:r w:rsidRPr="002800A4">
        <w:rPr>
          <w:b/>
          <w:bCs/>
          <w:color w:val="000000"/>
        </w:rPr>
        <w:t>Çalışma Alanları</w:t>
      </w:r>
    </w:p>
    <w:p w:rsidR="002800A4" w:rsidRPr="002800A4" w:rsidRDefault="002800A4" w:rsidP="002800A4">
      <w:pPr>
        <w:pStyle w:val="NormalWeb"/>
        <w:spacing w:before="0" w:beforeAutospacing="0" w:after="0" w:afterAutospacing="0" w:line="224" w:lineRule="atLeast"/>
        <w:ind w:firstLine="450"/>
        <w:jc w:val="both"/>
        <w:rPr>
          <w:color w:val="000000"/>
        </w:rPr>
      </w:pPr>
      <w:r w:rsidRPr="002800A4">
        <w:rPr>
          <w:b/>
          <w:bCs/>
          <w:color w:val="000000"/>
        </w:rPr>
        <w:t>Madde 5 —</w:t>
      </w:r>
      <w:r w:rsidRPr="002800A4">
        <w:rPr>
          <w:color w:val="000000"/>
        </w:rPr>
        <w:t> Merkez yukarıdaki amaçlar çerçevesinde aşağıda belirtilen alanlarda çalışmalar yapar:</w:t>
      </w:r>
    </w:p>
    <w:p w:rsidR="002800A4" w:rsidRPr="002800A4" w:rsidRDefault="002800A4" w:rsidP="002800A4">
      <w:pPr>
        <w:pStyle w:val="NormalWeb"/>
        <w:spacing w:before="0" w:beforeAutospacing="0" w:after="0" w:afterAutospacing="0" w:line="224" w:lineRule="atLeast"/>
        <w:ind w:firstLine="450"/>
        <w:jc w:val="both"/>
        <w:rPr>
          <w:color w:val="000000"/>
        </w:rPr>
      </w:pPr>
      <w:r w:rsidRPr="002800A4">
        <w:rPr>
          <w:color w:val="000000"/>
        </w:rPr>
        <w:t xml:space="preserve">a) Ulusal ve </w:t>
      </w:r>
      <w:proofErr w:type="gramStart"/>
      <w:r w:rsidRPr="002800A4">
        <w:rPr>
          <w:color w:val="000000"/>
        </w:rPr>
        <w:t>uluslar arası</w:t>
      </w:r>
      <w:proofErr w:type="gramEnd"/>
      <w:r w:rsidRPr="002800A4">
        <w:rPr>
          <w:color w:val="000000"/>
        </w:rPr>
        <w:t xml:space="preserve"> boyutta doğrudan veya dolaylı olarak ilgili konulara yönelik araştırma ve incelemelerde bulunmak, </w:t>
      </w:r>
      <w:proofErr w:type="spellStart"/>
      <w:r w:rsidRPr="002800A4">
        <w:rPr>
          <w:color w:val="000000"/>
        </w:rPr>
        <w:t>etüd</w:t>
      </w:r>
      <w:proofErr w:type="spellEnd"/>
      <w:r w:rsidRPr="002800A4">
        <w:rPr>
          <w:color w:val="000000"/>
        </w:rPr>
        <w:t xml:space="preserve"> ve proje çalışmalarını gerçekleştirmek ve bu yönde gelecek istekleri değerlendirerek karşılamak,</w:t>
      </w:r>
    </w:p>
    <w:p w:rsidR="002800A4" w:rsidRPr="002800A4" w:rsidRDefault="002800A4" w:rsidP="002800A4">
      <w:pPr>
        <w:pStyle w:val="NormalWeb"/>
        <w:spacing w:before="0" w:beforeAutospacing="0" w:after="0" w:afterAutospacing="0" w:line="224" w:lineRule="atLeast"/>
        <w:ind w:firstLine="450"/>
        <w:jc w:val="both"/>
        <w:rPr>
          <w:color w:val="000000"/>
        </w:rPr>
      </w:pPr>
      <w:r w:rsidRPr="002800A4">
        <w:rPr>
          <w:color w:val="000000"/>
        </w:rPr>
        <w:t xml:space="preserve">b) Eğitim, araştırma, </w:t>
      </w:r>
      <w:proofErr w:type="spellStart"/>
      <w:r w:rsidRPr="002800A4">
        <w:rPr>
          <w:color w:val="000000"/>
        </w:rPr>
        <w:t>etüd</w:t>
      </w:r>
      <w:proofErr w:type="spellEnd"/>
      <w:r w:rsidRPr="002800A4">
        <w:rPr>
          <w:color w:val="000000"/>
        </w:rPr>
        <w:t xml:space="preserve"> ve yayın faaliyetlerinin yürütülmesinde yerli, yabancı, resmi ve özel kuruluşlarla işbirliği yaparak bu kuruluşların bilgi ve insan kaynaklarından yararlanmak, merkezde çalışacak ekibi oluşturarak yetiştirmek,</w:t>
      </w:r>
    </w:p>
    <w:p w:rsidR="002800A4" w:rsidRPr="002800A4" w:rsidRDefault="002800A4" w:rsidP="002800A4">
      <w:pPr>
        <w:pStyle w:val="NormalWeb"/>
        <w:spacing w:before="0" w:beforeAutospacing="0" w:after="0" w:afterAutospacing="0" w:line="224" w:lineRule="atLeast"/>
        <w:ind w:firstLine="450"/>
        <w:jc w:val="both"/>
        <w:rPr>
          <w:color w:val="000000"/>
        </w:rPr>
      </w:pPr>
      <w:r w:rsidRPr="002800A4">
        <w:rPr>
          <w:color w:val="000000"/>
        </w:rPr>
        <w:t>c) Merkezin ilgi alanına giren her türlü eğitim, araştırma, inceleme ve yayınlar yapmak ve bu tür çalışmalara destek sağlamak,</w:t>
      </w:r>
    </w:p>
    <w:p w:rsidR="002800A4" w:rsidRPr="002800A4" w:rsidRDefault="002800A4" w:rsidP="002800A4">
      <w:pPr>
        <w:pStyle w:val="NormalWeb"/>
        <w:spacing w:before="0" w:beforeAutospacing="0" w:after="0" w:afterAutospacing="0" w:line="224" w:lineRule="atLeast"/>
        <w:ind w:firstLine="450"/>
        <w:jc w:val="both"/>
        <w:rPr>
          <w:color w:val="000000"/>
        </w:rPr>
      </w:pPr>
      <w:r w:rsidRPr="002800A4">
        <w:rPr>
          <w:color w:val="000000"/>
        </w:rPr>
        <w:t xml:space="preserve">d) Ulusal ve uluslar arası boyutta seminer, konferans, kongre, </w:t>
      </w:r>
      <w:proofErr w:type="gramStart"/>
      <w:r w:rsidRPr="002800A4">
        <w:rPr>
          <w:color w:val="000000"/>
        </w:rPr>
        <w:t>sempozyum</w:t>
      </w:r>
      <w:proofErr w:type="gramEnd"/>
      <w:r w:rsidRPr="002800A4">
        <w:rPr>
          <w:color w:val="000000"/>
        </w:rPr>
        <w:t xml:space="preserve"> gibi bilimsel toplantılar organize etmek ve bu tür faaliyetlere katılmak,</w:t>
      </w:r>
    </w:p>
    <w:p w:rsidR="002800A4" w:rsidRPr="002800A4" w:rsidRDefault="002800A4" w:rsidP="002800A4">
      <w:pPr>
        <w:pStyle w:val="NormalWeb"/>
        <w:spacing w:before="0" w:beforeAutospacing="0" w:after="0" w:afterAutospacing="0" w:line="224" w:lineRule="atLeast"/>
        <w:ind w:firstLine="450"/>
        <w:jc w:val="both"/>
        <w:rPr>
          <w:color w:val="000000"/>
        </w:rPr>
      </w:pPr>
      <w:r w:rsidRPr="002800A4">
        <w:rPr>
          <w:color w:val="000000"/>
        </w:rPr>
        <w:t xml:space="preserve">e) Eğitim, araştırma, </w:t>
      </w:r>
      <w:proofErr w:type="spellStart"/>
      <w:r w:rsidRPr="002800A4">
        <w:rPr>
          <w:color w:val="000000"/>
        </w:rPr>
        <w:t>etüd</w:t>
      </w:r>
      <w:proofErr w:type="spellEnd"/>
      <w:r w:rsidRPr="002800A4">
        <w:rPr>
          <w:color w:val="000000"/>
        </w:rPr>
        <w:t>, proje ve yayın faaliyetlerinin gerçekleştirilmesi için gerekli her türlü alımlarda bulunmak,</w:t>
      </w:r>
    </w:p>
    <w:p w:rsidR="002800A4" w:rsidRPr="002800A4" w:rsidRDefault="002800A4" w:rsidP="002800A4">
      <w:pPr>
        <w:pStyle w:val="NormalWeb"/>
        <w:spacing w:before="0" w:beforeAutospacing="0" w:after="0" w:afterAutospacing="0" w:line="224" w:lineRule="atLeast"/>
        <w:ind w:firstLine="450"/>
        <w:jc w:val="both"/>
        <w:rPr>
          <w:color w:val="000000"/>
        </w:rPr>
      </w:pPr>
      <w:r w:rsidRPr="002800A4">
        <w:rPr>
          <w:color w:val="000000"/>
        </w:rPr>
        <w:t>f) Merkezin kuruluş amacına uygun diğer çalışmaları yapmak,</w:t>
      </w:r>
    </w:p>
    <w:p w:rsidR="002800A4" w:rsidRPr="002800A4" w:rsidRDefault="002800A4" w:rsidP="002800A4">
      <w:pPr>
        <w:pStyle w:val="NormalWeb"/>
        <w:spacing w:before="0" w:beforeAutospacing="0" w:after="0" w:afterAutospacing="0" w:line="224" w:lineRule="atLeast"/>
        <w:ind w:firstLine="450"/>
        <w:jc w:val="both"/>
        <w:rPr>
          <w:color w:val="000000"/>
        </w:rPr>
      </w:pPr>
      <w:r w:rsidRPr="002800A4">
        <w:rPr>
          <w:color w:val="000000"/>
        </w:rPr>
        <w:t xml:space="preserve">g) Ulusal ve </w:t>
      </w:r>
      <w:proofErr w:type="gramStart"/>
      <w:r w:rsidRPr="002800A4">
        <w:rPr>
          <w:color w:val="000000"/>
        </w:rPr>
        <w:t>uluslar arası</w:t>
      </w:r>
      <w:proofErr w:type="gramEnd"/>
      <w:r w:rsidRPr="002800A4">
        <w:rPr>
          <w:color w:val="000000"/>
        </w:rPr>
        <w:t xml:space="preserve"> boyutta kurs, yaz okulu ve buna benzer mezuniyet sonrası hizmet içi eğitim programları düzenlemek, uygulamak ve gerektiğinde bu çalışmalarla ilgili sertifikalar vermek.</w:t>
      </w:r>
    </w:p>
    <w:p w:rsidR="002800A4" w:rsidRPr="002800A4" w:rsidRDefault="002800A4" w:rsidP="002800A4">
      <w:pPr>
        <w:pStyle w:val="NormalWeb"/>
        <w:spacing w:before="0" w:beforeAutospacing="0" w:after="0" w:afterAutospacing="0" w:line="224" w:lineRule="atLeast"/>
        <w:ind w:firstLine="450"/>
        <w:jc w:val="both"/>
        <w:rPr>
          <w:color w:val="000000"/>
        </w:rPr>
      </w:pPr>
      <w:r w:rsidRPr="002800A4">
        <w:rPr>
          <w:b/>
          <w:bCs/>
          <w:color w:val="000000"/>
        </w:rPr>
        <w:t>Merkezin Organları</w:t>
      </w:r>
    </w:p>
    <w:p w:rsidR="002800A4" w:rsidRPr="002800A4" w:rsidRDefault="002800A4" w:rsidP="002800A4">
      <w:pPr>
        <w:pStyle w:val="NormalWeb"/>
        <w:spacing w:before="0" w:beforeAutospacing="0" w:after="0" w:afterAutospacing="0" w:line="224" w:lineRule="atLeast"/>
        <w:ind w:firstLine="450"/>
        <w:jc w:val="both"/>
        <w:rPr>
          <w:color w:val="000000"/>
        </w:rPr>
      </w:pPr>
      <w:r w:rsidRPr="002800A4">
        <w:rPr>
          <w:b/>
          <w:bCs/>
          <w:color w:val="000000"/>
        </w:rPr>
        <w:lastRenderedPageBreak/>
        <w:t>Madde 6 —</w:t>
      </w:r>
      <w:r w:rsidRPr="002800A4">
        <w:rPr>
          <w:color w:val="000000"/>
        </w:rPr>
        <w:t> Merkezin organları şunlardır:</w:t>
      </w:r>
    </w:p>
    <w:p w:rsidR="002800A4" w:rsidRPr="002800A4" w:rsidRDefault="002800A4" w:rsidP="002800A4">
      <w:pPr>
        <w:pStyle w:val="NormalWeb"/>
        <w:spacing w:before="0" w:beforeAutospacing="0" w:after="0" w:afterAutospacing="0" w:line="224" w:lineRule="atLeast"/>
        <w:ind w:firstLine="450"/>
        <w:jc w:val="both"/>
        <w:rPr>
          <w:color w:val="000000"/>
        </w:rPr>
      </w:pPr>
      <w:r w:rsidRPr="002800A4">
        <w:rPr>
          <w:color w:val="000000"/>
        </w:rPr>
        <w:t>a) Yönetim Kurulu,</w:t>
      </w:r>
    </w:p>
    <w:p w:rsidR="002800A4" w:rsidRPr="002800A4" w:rsidRDefault="002800A4" w:rsidP="002800A4">
      <w:pPr>
        <w:pStyle w:val="NormalWeb"/>
        <w:spacing w:before="0" w:beforeAutospacing="0" w:after="0" w:afterAutospacing="0" w:line="224" w:lineRule="atLeast"/>
        <w:ind w:firstLine="450"/>
        <w:jc w:val="both"/>
        <w:rPr>
          <w:color w:val="000000"/>
        </w:rPr>
      </w:pPr>
      <w:r w:rsidRPr="002800A4">
        <w:rPr>
          <w:color w:val="000000"/>
        </w:rPr>
        <w:t>b) Danışma Kurulu,</w:t>
      </w:r>
    </w:p>
    <w:p w:rsidR="002800A4" w:rsidRPr="002800A4" w:rsidRDefault="002800A4" w:rsidP="002800A4">
      <w:pPr>
        <w:pStyle w:val="NormalWeb"/>
        <w:spacing w:before="0" w:beforeAutospacing="0" w:after="0" w:afterAutospacing="0" w:line="224" w:lineRule="atLeast"/>
        <w:ind w:firstLine="450"/>
        <w:jc w:val="both"/>
        <w:rPr>
          <w:color w:val="000000"/>
        </w:rPr>
      </w:pPr>
      <w:r w:rsidRPr="002800A4">
        <w:rPr>
          <w:color w:val="000000"/>
        </w:rPr>
        <w:t>c) Merkez Müdürü.</w:t>
      </w:r>
    </w:p>
    <w:p w:rsidR="002800A4" w:rsidRPr="002800A4" w:rsidRDefault="002800A4" w:rsidP="002800A4">
      <w:pPr>
        <w:pStyle w:val="NormalWeb"/>
        <w:spacing w:before="0" w:beforeAutospacing="0" w:after="0" w:afterAutospacing="0" w:line="224" w:lineRule="atLeast"/>
        <w:ind w:firstLine="450"/>
        <w:jc w:val="both"/>
        <w:rPr>
          <w:color w:val="000000"/>
        </w:rPr>
      </w:pPr>
      <w:r w:rsidRPr="002800A4">
        <w:rPr>
          <w:b/>
          <w:bCs/>
          <w:color w:val="000000"/>
        </w:rPr>
        <w:t>Yönetim Kurulu</w:t>
      </w:r>
    </w:p>
    <w:p w:rsidR="002800A4" w:rsidRPr="002800A4" w:rsidRDefault="002800A4" w:rsidP="002800A4">
      <w:pPr>
        <w:pStyle w:val="NormalWeb"/>
        <w:spacing w:before="0" w:beforeAutospacing="0" w:after="0" w:afterAutospacing="0" w:line="224" w:lineRule="atLeast"/>
        <w:ind w:firstLine="450"/>
        <w:jc w:val="both"/>
        <w:rPr>
          <w:color w:val="000000"/>
        </w:rPr>
      </w:pPr>
      <w:r w:rsidRPr="002800A4">
        <w:rPr>
          <w:b/>
          <w:bCs/>
          <w:color w:val="000000"/>
        </w:rPr>
        <w:t>Madde 7 —</w:t>
      </w:r>
      <w:r w:rsidRPr="002800A4">
        <w:rPr>
          <w:color w:val="000000"/>
        </w:rPr>
        <w:t xml:space="preserve"> Yönetim Kurulu; Merkez Müdürü’nün başkanlığında müdür yardımcısı, merkezin çalışma alanı ile ilgili konularda görev yapan üniversite öğretim üyeleri arasından, Rektör tarafından seçilen en az biri </w:t>
      </w:r>
      <w:proofErr w:type="spellStart"/>
      <w:r w:rsidRPr="002800A4">
        <w:rPr>
          <w:color w:val="000000"/>
        </w:rPr>
        <w:t>Biyofizik’ten</w:t>
      </w:r>
      <w:proofErr w:type="spellEnd"/>
      <w:r w:rsidRPr="002800A4">
        <w:rPr>
          <w:color w:val="000000"/>
        </w:rPr>
        <w:t xml:space="preserve"> olmak üzere toplam yedi üyeden oluşur. Yönetim Kurulu üyelerinin süresi üç yıl olup Yönetim Kurulunun süresi biten üyeleri, yeniden görevlendirilebilirler. Süresi dolmadan ayrılan üyelerin yenileri Rektör tarafından seçilir.</w:t>
      </w:r>
    </w:p>
    <w:p w:rsidR="002800A4" w:rsidRPr="002800A4" w:rsidRDefault="002800A4" w:rsidP="002800A4">
      <w:pPr>
        <w:pStyle w:val="NormalWeb"/>
        <w:spacing w:before="0" w:beforeAutospacing="0" w:after="0" w:afterAutospacing="0" w:line="224" w:lineRule="atLeast"/>
        <w:ind w:firstLine="450"/>
        <w:jc w:val="both"/>
        <w:rPr>
          <w:color w:val="000000"/>
        </w:rPr>
      </w:pPr>
      <w:r w:rsidRPr="002800A4">
        <w:rPr>
          <w:b/>
          <w:bCs/>
          <w:color w:val="000000"/>
        </w:rPr>
        <w:t>Yönetim Kurulunun Görevleri</w:t>
      </w:r>
    </w:p>
    <w:p w:rsidR="002800A4" w:rsidRPr="002800A4" w:rsidRDefault="002800A4" w:rsidP="002800A4">
      <w:pPr>
        <w:pStyle w:val="NormalWeb"/>
        <w:spacing w:before="0" w:beforeAutospacing="0" w:after="0" w:afterAutospacing="0" w:line="224" w:lineRule="atLeast"/>
        <w:ind w:firstLine="450"/>
        <w:jc w:val="both"/>
        <w:rPr>
          <w:color w:val="000000"/>
        </w:rPr>
      </w:pPr>
      <w:r w:rsidRPr="002800A4">
        <w:rPr>
          <w:b/>
          <w:bCs/>
          <w:color w:val="000000"/>
        </w:rPr>
        <w:t>Madde 8 —</w:t>
      </w:r>
      <w:r w:rsidRPr="002800A4">
        <w:rPr>
          <w:color w:val="000000"/>
        </w:rPr>
        <w:t> Merkez Yönetim Kurulunun görevleri aşağıda belirtilmiştir:</w:t>
      </w:r>
    </w:p>
    <w:p w:rsidR="002800A4" w:rsidRPr="002800A4" w:rsidRDefault="002800A4" w:rsidP="002800A4">
      <w:pPr>
        <w:pStyle w:val="NormalWeb"/>
        <w:spacing w:before="0" w:beforeAutospacing="0" w:after="0" w:afterAutospacing="0" w:line="224" w:lineRule="atLeast"/>
        <w:ind w:firstLine="450"/>
        <w:jc w:val="both"/>
        <w:rPr>
          <w:color w:val="000000"/>
        </w:rPr>
      </w:pPr>
      <w:r w:rsidRPr="002800A4">
        <w:rPr>
          <w:color w:val="000000"/>
        </w:rPr>
        <w:t>a) Merkezin faaliyetleri ve yönetimi hakkında idari ve mali konularda karar almak ve Rektörün bilgilerine sunmak,</w:t>
      </w:r>
    </w:p>
    <w:p w:rsidR="002800A4" w:rsidRPr="002800A4" w:rsidRDefault="002800A4" w:rsidP="002800A4">
      <w:pPr>
        <w:pStyle w:val="NormalWeb"/>
        <w:spacing w:before="0" w:beforeAutospacing="0" w:after="0" w:afterAutospacing="0" w:line="224" w:lineRule="atLeast"/>
        <w:ind w:firstLine="450"/>
        <w:jc w:val="both"/>
        <w:rPr>
          <w:color w:val="000000"/>
        </w:rPr>
      </w:pPr>
      <w:r w:rsidRPr="002800A4">
        <w:rPr>
          <w:color w:val="000000"/>
        </w:rPr>
        <w:t>b) Faaliyet raporu ve programını inceleyip onaylamak,</w:t>
      </w:r>
    </w:p>
    <w:p w:rsidR="002800A4" w:rsidRPr="002800A4" w:rsidRDefault="002800A4" w:rsidP="002800A4">
      <w:pPr>
        <w:pStyle w:val="NormalWeb"/>
        <w:spacing w:before="0" w:beforeAutospacing="0" w:after="0" w:afterAutospacing="0" w:line="224" w:lineRule="atLeast"/>
        <w:ind w:firstLine="450"/>
        <w:jc w:val="both"/>
        <w:rPr>
          <w:color w:val="000000"/>
        </w:rPr>
      </w:pPr>
      <w:r w:rsidRPr="002800A4">
        <w:rPr>
          <w:color w:val="000000"/>
        </w:rPr>
        <w:t>c) Eğitim, araştırma, uygulama, kurs açma ve bunlara ilişkin mali konularda karar vermek.</w:t>
      </w:r>
    </w:p>
    <w:p w:rsidR="002800A4" w:rsidRPr="002800A4" w:rsidRDefault="002800A4" w:rsidP="002800A4">
      <w:pPr>
        <w:pStyle w:val="NormalWeb"/>
        <w:spacing w:before="0" w:beforeAutospacing="0" w:after="0" w:afterAutospacing="0" w:line="224" w:lineRule="atLeast"/>
        <w:ind w:firstLine="450"/>
        <w:jc w:val="both"/>
        <w:rPr>
          <w:color w:val="000000"/>
        </w:rPr>
      </w:pPr>
      <w:r w:rsidRPr="002800A4">
        <w:rPr>
          <w:b/>
          <w:bCs/>
          <w:color w:val="000000"/>
        </w:rPr>
        <w:t>Yönetim Kurulunun Toplantı Zaman ve Usulü</w:t>
      </w:r>
    </w:p>
    <w:p w:rsidR="002800A4" w:rsidRPr="002800A4" w:rsidRDefault="002800A4" w:rsidP="002800A4">
      <w:pPr>
        <w:pStyle w:val="NormalWeb"/>
        <w:spacing w:before="0" w:beforeAutospacing="0" w:after="0" w:afterAutospacing="0" w:line="224" w:lineRule="atLeast"/>
        <w:ind w:firstLine="450"/>
        <w:jc w:val="both"/>
        <w:rPr>
          <w:color w:val="000000"/>
        </w:rPr>
      </w:pPr>
      <w:r w:rsidRPr="002800A4">
        <w:rPr>
          <w:b/>
          <w:bCs/>
          <w:color w:val="000000"/>
        </w:rPr>
        <w:t>Madde 9 —</w:t>
      </w:r>
      <w:r w:rsidRPr="002800A4">
        <w:rPr>
          <w:color w:val="000000"/>
        </w:rPr>
        <w:t> Yönetim Kurulu en az her iki ayda bir toplanır. Toplantı günü ve yeri üyelere toplantı tarihinden en az bir hafta önce yazı ile bildirilir. Yönetim Kurulu, üyelerin salt çoğunluğu ile toplanır ve toplantıya katılan üyelerin salt çoğunluğu ile karar alınır.</w:t>
      </w:r>
    </w:p>
    <w:p w:rsidR="002800A4" w:rsidRPr="002800A4" w:rsidRDefault="002800A4" w:rsidP="002800A4">
      <w:pPr>
        <w:pStyle w:val="NormalWeb"/>
        <w:spacing w:before="0" w:beforeAutospacing="0" w:after="0" w:afterAutospacing="0" w:line="224" w:lineRule="atLeast"/>
        <w:ind w:firstLine="450"/>
        <w:jc w:val="both"/>
        <w:rPr>
          <w:color w:val="000000"/>
        </w:rPr>
      </w:pPr>
      <w:r w:rsidRPr="002800A4">
        <w:rPr>
          <w:b/>
          <w:bCs/>
          <w:color w:val="000000"/>
        </w:rPr>
        <w:t>Danışma Kurulu</w:t>
      </w:r>
    </w:p>
    <w:p w:rsidR="002800A4" w:rsidRPr="002800A4" w:rsidRDefault="002800A4" w:rsidP="002800A4">
      <w:pPr>
        <w:pStyle w:val="NormalWeb"/>
        <w:spacing w:before="0" w:beforeAutospacing="0" w:after="0" w:afterAutospacing="0" w:line="224" w:lineRule="atLeast"/>
        <w:ind w:firstLine="450"/>
        <w:jc w:val="both"/>
        <w:rPr>
          <w:color w:val="000000"/>
        </w:rPr>
      </w:pPr>
      <w:r w:rsidRPr="002800A4">
        <w:rPr>
          <w:b/>
          <w:bCs/>
          <w:color w:val="000000"/>
        </w:rPr>
        <w:t>Madde 10 —</w:t>
      </w:r>
      <w:r w:rsidRPr="002800A4">
        <w:rPr>
          <w:color w:val="000000"/>
        </w:rPr>
        <w:t> Danışma Kurulu, en az beş, en çok on üyeden oluşur. Bu üyeler üniversitenin öğretim elemanları, mezunları ve merkezin faaliyetleri ile ilgili yurt içi ve yurt dışında önemli çalışmalar yapmış kişiler, ilgili kuruluş temsilcileri, merkeze yararlı olabileceği düşünülen kişilerden olmak üzere Merkez Yönetim Kurulunun önerisi üzerine Rektör tarafından üç yıllığına seçilir. Danışma Kuruluna seçilen üye sayısı içinde Dokuz Eylül Üniversitesi mensubu öğretim elemanı sayısı üçten az, yediden fazla olamaz.</w:t>
      </w:r>
    </w:p>
    <w:p w:rsidR="002800A4" w:rsidRPr="002800A4" w:rsidRDefault="002800A4" w:rsidP="002800A4">
      <w:pPr>
        <w:pStyle w:val="NormalWeb"/>
        <w:spacing w:before="0" w:beforeAutospacing="0" w:after="0" w:afterAutospacing="0" w:line="224" w:lineRule="atLeast"/>
        <w:ind w:firstLine="450"/>
        <w:jc w:val="both"/>
        <w:rPr>
          <w:color w:val="000000"/>
        </w:rPr>
      </w:pPr>
      <w:r w:rsidRPr="002800A4">
        <w:rPr>
          <w:b/>
          <w:bCs/>
          <w:color w:val="000000"/>
        </w:rPr>
        <w:t>Danışma Kurulunun Toplanması</w:t>
      </w:r>
    </w:p>
    <w:p w:rsidR="002800A4" w:rsidRPr="002800A4" w:rsidRDefault="002800A4" w:rsidP="002800A4">
      <w:pPr>
        <w:pStyle w:val="NormalWeb"/>
        <w:spacing w:before="0" w:beforeAutospacing="0" w:after="0" w:afterAutospacing="0" w:line="224" w:lineRule="atLeast"/>
        <w:ind w:firstLine="450"/>
        <w:jc w:val="both"/>
        <w:rPr>
          <w:color w:val="000000"/>
        </w:rPr>
      </w:pPr>
      <w:r w:rsidRPr="002800A4">
        <w:rPr>
          <w:b/>
          <w:bCs/>
          <w:color w:val="000000"/>
        </w:rPr>
        <w:t>Madde 11 —</w:t>
      </w:r>
      <w:r w:rsidRPr="002800A4">
        <w:rPr>
          <w:color w:val="000000"/>
        </w:rPr>
        <w:t> Rektör, Danışma Kurulunun doğal başkanıdır. Danışma Kurulu üyeleri görevlendirme tarihinden itibaren en geç bir ay içinde toplanır ve bir Başkan Yardımcısı ve bir Raportör seçerler. Merkez Müdürü, Danışma Kurulu toplantılarına katılır.</w:t>
      </w:r>
    </w:p>
    <w:p w:rsidR="002800A4" w:rsidRPr="002800A4" w:rsidRDefault="002800A4" w:rsidP="002800A4">
      <w:pPr>
        <w:pStyle w:val="NormalWeb"/>
        <w:spacing w:before="0" w:beforeAutospacing="0" w:after="0" w:afterAutospacing="0" w:line="224" w:lineRule="atLeast"/>
        <w:ind w:firstLine="450"/>
        <w:jc w:val="both"/>
        <w:rPr>
          <w:color w:val="000000"/>
        </w:rPr>
      </w:pPr>
      <w:r w:rsidRPr="002800A4">
        <w:rPr>
          <w:b/>
          <w:bCs/>
          <w:color w:val="000000"/>
        </w:rPr>
        <w:t>Danışma Kurulunun Görevleri</w:t>
      </w:r>
    </w:p>
    <w:p w:rsidR="002800A4" w:rsidRPr="002800A4" w:rsidRDefault="002800A4" w:rsidP="002800A4">
      <w:pPr>
        <w:pStyle w:val="NormalWeb"/>
        <w:spacing w:before="0" w:beforeAutospacing="0" w:after="0" w:afterAutospacing="0" w:line="224" w:lineRule="atLeast"/>
        <w:ind w:firstLine="450"/>
        <w:jc w:val="both"/>
        <w:rPr>
          <w:color w:val="000000"/>
        </w:rPr>
      </w:pPr>
      <w:r w:rsidRPr="002800A4">
        <w:rPr>
          <w:b/>
          <w:bCs/>
          <w:color w:val="000000"/>
        </w:rPr>
        <w:t>Madde 12 —</w:t>
      </w:r>
      <w:r w:rsidRPr="002800A4">
        <w:rPr>
          <w:color w:val="000000"/>
        </w:rPr>
        <w:t> Danışma Kurulu, başkanın daveti üzerine yılda en az iki kez toplanarak merkezin faaliyetleri ile ilgili değerlendirme yapar ve önerilerde bulunur. Danışma Kurulu, merkezin yurt içi ve yurt dışı yayın, eğitim, araştırma ve uygulama faaliyet alanları ile ilgili olarak, geçici veya sürekli danışmanlık komisyonları oluşturabilir.</w:t>
      </w:r>
    </w:p>
    <w:p w:rsidR="002800A4" w:rsidRPr="002800A4" w:rsidRDefault="002800A4" w:rsidP="002800A4">
      <w:pPr>
        <w:pStyle w:val="NormalWeb"/>
        <w:spacing w:before="0" w:beforeAutospacing="0" w:after="0" w:afterAutospacing="0" w:line="224" w:lineRule="atLeast"/>
        <w:ind w:firstLine="450"/>
        <w:jc w:val="both"/>
        <w:rPr>
          <w:color w:val="000000"/>
        </w:rPr>
      </w:pPr>
      <w:r w:rsidRPr="002800A4">
        <w:rPr>
          <w:b/>
          <w:bCs/>
          <w:color w:val="000000"/>
        </w:rPr>
        <w:t>Merkez Müdürü</w:t>
      </w:r>
    </w:p>
    <w:p w:rsidR="002800A4" w:rsidRPr="002800A4" w:rsidRDefault="002800A4" w:rsidP="002800A4">
      <w:pPr>
        <w:pStyle w:val="NormalWeb"/>
        <w:spacing w:before="0" w:beforeAutospacing="0" w:after="0" w:afterAutospacing="0" w:line="224" w:lineRule="atLeast"/>
        <w:ind w:firstLine="450"/>
        <w:jc w:val="both"/>
        <w:rPr>
          <w:color w:val="000000"/>
        </w:rPr>
      </w:pPr>
      <w:r w:rsidRPr="002800A4">
        <w:rPr>
          <w:b/>
          <w:bCs/>
          <w:color w:val="000000"/>
        </w:rPr>
        <w:t>Madde 13 —</w:t>
      </w:r>
      <w:r w:rsidRPr="002800A4">
        <w:rPr>
          <w:color w:val="000000"/>
        </w:rPr>
        <w:t> Merkezin çalışma alanı ile ilgili konularda görev yapan DEÜ Tıp Fakültesinin öğretim elemanlarından Rektör tarafından üç yıl için görevlendirilir. Süresi biten Müdür tekrar görevlendirilebilir. Müdür, merkezin tüm faaliyetlerinden Rektöre karşı sorumludur.</w:t>
      </w:r>
    </w:p>
    <w:p w:rsidR="002800A4" w:rsidRPr="002800A4" w:rsidRDefault="002800A4" w:rsidP="002800A4">
      <w:pPr>
        <w:pStyle w:val="NormalWeb"/>
        <w:spacing w:before="0" w:beforeAutospacing="0" w:after="0" w:afterAutospacing="0" w:line="224" w:lineRule="atLeast"/>
        <w:ind w:firstLine="450"/>
        <w:jc w:val="both"/>
        <w:rPr>
          <w:color w:val="000000"/>
        </w:rPr>
      </w:pPr>
      <w:r w:rsidRPr="002800A4">
        <w:rPr>
          <w:color w:val="000000"/>
        </w:rPr>
        <w:t>Müdür, merkezin çalışma alanı ile ilgili konularda görev yapan üniversite öğretim elemanlarından birisini Müdür Yardımcısı olarak görevlendirir. Müdür, görevi başında bulunmadığı zaman, Müdür Yardımcısını vekil olarak bırakır. Müdür Yardımcısı yönetim kuruluna katılır ve oy verebilir. Müdür Yardımcısı da bulunmazsa Yönetim Kurulu üyelerinden biri vekil olarak bırakılır.</w:t>
      </w:r>
    </w:p>
    <w:p w:rsidR="002800A4" w:rsidRPr="002800A4" w:rsidRDefault="002800A4" w:rsidP="002800A4">
      <w:pPr>
        <w:pStyle w:val="NormalWeb"/>
        <w:spacing w:before="0" w:beforeAutospacing="0" w:after="0" w:afterAutospacing="0" w:line="224" w:lineRule="atLeast"/>
        <w:ind w:firstLine="450"/>
        <w:jc w:val="both"/>
        <w:rPr>
          <w:color w:val="000000"/>
        </w:rPr>
      </w:pPr>
      <w:r w:rsidRPr="002800A4">
        <w:rPr>
          <w:b/>
          <w:bCs/>
          <w:color w:val="000000"/>
        </w:rPr>
        <w:t>Müdürün Görevleri</w:t>
      </w:r>
    </w:p>
    <w:p w:rsidR="002800A4" w:rsidRPr="002800A4" w:rsidRDefault="002800A4" w:rsidP="002800A4">
      <w:pPr>
        <w:pStyle w:val="NormalWeb"/>
        <w:spacing w:before="0" w:beforeAutospacing="0" w:after="0" w:afterAutospacing="0" w:line="224" w:lineRule="atLeast"/>
        <w:ind w:firstLine="450"/>
        <w:jc w:val="both"/>
        <w:rPr>
          <w:color w:val="000000"/>
        </w:rPr>
      </w:pPr>
      <w:r w:rsidRPr="002800A4">
        <w:rPr>
          <w:b/>
          <w:bCs/>
          <w:color w:val="000000"/>
        </w:rPr>
        <w:t>Madde 14 —</w:t>
      </w:r>
      <w:r w:rsidRPr="002800A4">
        <w:rPr>
          <w:color w:val="000000"/>
        </w:rPr>
        <w:t> Müdürün görevleri şunlardır:</w:t>
      </w:r>
    </w:p>
    <w:p w:rsidR="002800A4" w:rsidRPr="002800A4" w:rsidRDefault="002800A4" w:rsidP="002800A4">
      <w:pPr>
        <w:pStyle w:val="NormalWeb"/>
        <w:spacing w:before="0" w:beforeAutospacing="0" w:after="0" w:afterAutospacing="0" w:line="224" w:lineRule="atLeast"/>
        <w:ind w:firstLine="450"/>
        <w:jc w:val="both"/>
        <w:rPr>
          <w:color w:val="000000"/>
        </w:rPr>
      </w:pPr>
      <w:r w:rsidRPr="002800A4">
        <w:rPr>
          <w:color w:val="000000"/>
        </w:rPr>
        <w:t>a) Merkezi temsil etmek,</w:t>
      </w:r>
    </w:p>
    <w:p w:rsidR="002800A4" w:rsidRPr="002800A4" w:rsidRDefault="002800A4" w:rsidP="002800A4">
      <w:pPr>
        <w:pStyle w:val="NormalWeb"/>
        <w:spacing w:before="0" w:beforeAutospacing="0" w:after="0" w:afterAutospacing="0" w:line="224" w:lineRule="atLeast"/>
        <w:ind w:firstLine="450"/>
        <w:jc w:val="both"/>
        <w:rPr>
          <w:color w:val="000000"/>
        </w:rPr>
      </w:pPr>
      <w:r w:rsidRPr="002800A4">
        <w:rPr>
          <w:color w:val="000000"/>
        </w:rPr>
        <w:t>b) Yönetim Kurulu kararlarını uygulamak ve bu Yönetmelik ve diğer ilgili mevzuat çerçevesi içerisinde merkezi yönetmek,</w:t>
      </w:r>
    </w:p>
    <w:p w:rsidR="002800A4" w:rsidRPr="002800A4" w:rsidRDefault="002800A4" w:rsidP="002800A4">
      <w:pPr>
        <w:pStyle w:val="NormalWeb"/>
        <w:spacing w:before="0" w:beforeAutospacing="0" w:after="0" w:afterAutospacing="0" w:line="224" w:lineRule="atLeast"/>
        <w:ind w:firstLine="450"/>
        <w:jc w:val="both"/>
        <w:rPr>
          <w:color w:val="000000"/>
        </w:rPr>
      </w:pPr>
      <w:r w:rsidRPr="002800A4">
        <w:rPr>
          <w:color w:val="000000"/>
        </w:rPr>
        <w:t>c) Merkezin idari ve mali işlerini yürütmek,</w:t>
      </w:r>
      <w:bookmarkStart w:id="0" w:name="_GoBack"/>
      <w:bookmarkEnd w:id="0"/>
    </w:p>
    <w:p w:rsidR="002800A4" w:rsidRPr="002800A4" w:rsidRDefault="002800A4" w:rsidP="002800A4">
      <w:pPr>
        <w:pStyle w:val="NormalWeb"/>
        <w:spacing w:before="0" w:beforeAutospacing="0" w:after="0" w:afterAutospacing="0" w:line="224" w:lineRule="atLeast"/>
        <w:ind w:firstLine="450"/>
        <w:jc w:val="both"/>
        <w:rPr>
          <w:color w:val="000000"/>
        </w:rPr>
      </w:pPr>
      <w:r w:rsidRPr="002800A4">
        <w:rPr>
          <w:color w:val="000000"/>
        </w:rPr>
        <w:lastRenderedPageBreak/>
        <w:t>d) Merkezin faaliyetlerini denetlemek ve bu konuda Yönetim Kuruluna bilgi vermek,</w:t>
      </w:r>
    </w:p>
    <w:p w:rsidR="002800A4" w:rsidRPr="002800A4" w:rsidRDefault="002800A4" w:rsidP="002800A4">
      <w:pPr>
        <w:pStyle w:val="NormalWeb"/>
        <w:spacing w:before="0" w:beforeAutospacing="0" w:after="0" w:afterAutospacing="0" w:line="224" w:lineRule="atLeast"/>
        <w:ind w:firstLine="450"/>
        <w:jc w:val="both"/>
        <w:rPr>
          <w:color w:val="000000"/>
        </w:rPr>
      </w:pPr>
      <w:r w:rsidRPr="002800A4">
        <w:rPr>
          <w:color w:val="000000"/>
        </w:rPr>
        <w:t>e) Her yılın sonunda bir faaliyet raporu ve sonraki yıla ilişkin bir program hazırlayıp, Merkez Yönetim Kurulunun görüşünü aldıktan sonra, Rektörün onayına sunmak.</w:t>
      </w:r>
    </w:p>
    <w:p w:rsidR="002800A4" w:rsidRPr="002800A4" w:rsidRDefault="002800A4" w:rsidP="002800A4">
      <w:pPr>
        <w:pStyle w:val="NormalWeb"/>
        <w:spacing w:before="0" w:beforeAutospacing="0" w:after="0" w:afterAutospacing="0" w:line="224" w:lineRule="atLeast"/>
        <w:ind w:firstLine="450"/>
        <w:jc w:val="both"/>
        <w:rPr>
          <w:color w:val="000000"/>
        </w:rPr>
      </w:pPr>
      <w:r w:rsidRPr="002800A4">
        <w:rPr>
          <w:b/>
          <w:bCs/>
          <w:color w:val="000000"/>
        </w:rPr>
        <w:t>Yönetmelikte Yer Almayan Hususlar</w:t>
      </w:r>
    </w:p>
    <w:p w:rsidR="002800A4" w:rsidRPr="002800A4" w:rsidRDefault="002800A4" w:rsidP="002800A4">
      <w:pPr>
        <w:pStyle w:val="NormalWeb"/>
        <w:spacing w:before="0" w:beforeAutospacing="0" w:after="0" w:afterAutospacing="0" w:line="224" w:lineRule="atLeast"/>
        <w:ind w:firstLine="450"/>
        <w:jc w:val="both"/>
        <w:rPr>
          <w:color w:val="000000"/>
        </w:rPr>
      </w:pPr>
      <w:r w:rsidRPr="002800A4">
        <w:rPr>
          <w:b/>
          <w:bCs/>
          <w:color w:val="000000"/>
        </w:rPr>
        <w:t>Madde 15 —</w:t>
      </w:r>
      <w:r w:rsidRPr="002800A4">
        <w:rPr>
          <w:color w:val="000000"/>
        </w:rPr>
        <w:t> Bu Yönetmelikte yer almayan hususlarda genel hükümlere göre işlem yapılır.</w:t>
      </w:r>
    </w:p>
    <w:p w:rsidR="002800A4" w:rsidRPr="002800A4" w:rsidRDefault="002800A4" w:rsidP="002800A4">
      <w:pPr>
        <w:pStyle w:val="NormalWeb"/>
        <w:spacing w:before="0" w:beforeAutospacing="0" w:after="0" w:afterAutospacing="0" w:line="224" w:lineRule="atLeast"/>
        <w:ind w:firstLine="450"/>
        <w:jc w:val="both"/>
        <w:rPr>
          <w:color w:val="000000"/>
        </w:rPr>
      </w:pPr>
      <w:r w:rsidRPr="002800A4">
        <w:rPr>
          <w:b/>
          <w:bCs/>
          <w:color w:val="000000"/>
        </w:rPr>
        <w:t>Yürürlük</w:t>
      </w:r>
    </w:p>
    <w:p w:rsidR="002800A4" w:rsidRPr="002800A4" w:rsidRDefault="002800A4" w:rsidP="002800A4">
      <w:pPr>
        <w:pStyle w:val="NormalWeb"/>
        <w:spacing w:before="0" w:beforeAutospacing="0" w:after="0" w:afterAutospacing="0" w:line="224" w:lineRule="atLeast"/>
        <w:ind w:firstLine="450"/>
        <w:jc w:val="both"/>
        <w:rPr>
          <w:color w:val="000000"/>
        </w:rPr>
      </w:pPr>
      <w:r w:rsidRPr="002800A4">
        <w:rPr>
          <w:b/>
          <w:bCs/>
          <w:color w:val="000000"/>
        </w:rPr>
        <w:t>Madde 16 —</w:t>
      </w:r>
      <w:r w:rsidRPr="002800A4">
        <w:rPr>
          <w:color w:val="000000"/>
        </w:rPr>
        <w:t> Bu Yönetmelik yayımı tarihinde yürürlüğe girer.</w:t>
      </w:r>
    </w:p>
    <w:p w:rsidR="002800A4" w:rsidRPr="002800A4" w:rsidRDefault="002800A4" w:rsidP="002800A4">
      <w:pPr>
        <w:pStyle w:val="NormalWeb"/>
        <w:spacing w:before="0" w:beforeAutospacing="0" w:after="0" w:afterAutospacing="0" w:line="224" w:lineRule="atLeast"/>
        <w:ind w:firstLine="450"/>
        <w:jc w:val="both"/>
        <w:rPr>
          <w:color w:val="000000"/>
        </w:rPr>
      </w:pPr>
      <w:r w:rsidRPr="002800A4">
        <w:rPr>
          <w:b/>
          <w:bCs/>
          <w:color w:val="000000"/>
        </w:rPr>
        <w:t>Yürütme</w:t>
      </w:r>
    </w:p>
    <w:p w:rsidR="002800A4" w:rsidRPr="002800A4" w:rsidRDefault="002800A4" w:rsidP="002800A4">
      <w:pPr>
        <w:pStyle w:val="NormalWeb"/>
        <w:spacing w:before="0" w:beforeAutospacing="0" w:after="0" w:afterAutospacing="0" w:line="224" w:lineRule="atLeast"/>
        <w:ind w:firstLine="450"/>
        <w:jc w:val="both"/>
        <w:rPr>
          <w:color w:val="000000"/>
        </w:rPr>
      </w:pPr>
      <w:r w:rsidRPr="002800A4">
        <w:rPr>
          <w:b/>
          <w:bCs/>
          <w:color w:val="000000"/>
        </w:rPr>
        <w:t>Madde 17 —</w:t>
      </w:r>
      <w:r w:rsidRPr="002800A4">
        <w:rPr>
          <w:color w:val="000000"/>
        </w:rPr>
        <w:t> Bu Yönetmelik hükümlerini Dokuz Eylül Üniversitesi Rektörü yürütür.</w:t>
      </w:r>
    </w:p>
    <w:p w:rsidR="00EA2D93" w:rsidRPr="002800A4" w:rsidRDefault="002800A4" w:rsidP="002800A4">
      <w:pPr>
        <w:jc w:val="both"/>
        <w:rPr>
          <w:rFonts w:ascii="Times New Roman" w:hAnsi="Times New Roman" w:cs="Times New Roman"/>
          <w:sz w:val="24"/>
          <w:szCs w:val="24"/>
        </w:rPr>
      </w:pPr>
    </w:p>
    <w:sectPr w:rsidR="00EA2D93" w:rsidRPr="002800A4" w:rsidSect="002800A4">
      <w:pgSz w:w="11906" w:h="16838"/>
      <w:pgMar w:top="1417" w:right="991"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imes">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10C"/>
    <w:rsid w:val="002800A4"/>
    <w:rsid w:val="003C110C"/>
    <w:rsid w:val="008975D1"/>
    <w:rsid w:val="009B6F2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6E4B9"/>
  <w15:chartTrackingRefBased/>
  <w15:docId w15:val="{C802C13A-3598-4368-B13E-2D8F29987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2800A4"/>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6600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987</Words>
  <Characters>5627</Characters>
  <Application>Microsoft Office Word</Application>
  <DocSecurity>0</DocSecurity>
  <Lines>46</Lines>
  <Paragraphs>13</Paragraphs>
  <ScaleCrop>false</ScaleCrop>
  <Company/>
  <LinksUpToDate>false</LinksUpToDate>
  <CharactersWithSpaces>6601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Sevinç Boblanlı</dc:creator>
  <cp:keywords/>
  <dc:description/>
  <cp:lastModifiedBy>Sevinç Boblanlı</cp:lastModifiedBy>
  <cp:revision>2</cp:revision>
  <dcterms:created xsi:type="dcterms:W3CDTF">2019-10-03T14:00:00Z</dcterms:created>
  <dcterms:modified xsi:type="dcterms:W3CDTF">2019-10-03T14:01:00Z</dcterms:modified>
</cp:coreProperties>
</file>